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4241" w:rsidRDefault="00CA4241" w:rsidP="00CA4241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F4628A" w:rsidRDefault="00CA4241" w:rsidP="00CA4241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CA4241">
        <w:rPr>
          <w:rFonts w:ascii="Segoe UI" w:hAnsi="Segoe UI" w:cs="Segoe UI"/>
          <w:b/>
          <w:noProof/>
          <w:sz w:val="28"/>
        </w:rPr>
        <w:t>В Новосибирской области провели кадастровую оценку почти миллиона земельных участков</w:t>
      </w:r>
    </w:p>
    <w:p w:rsidR="00CA4241" w:rsidRDefault="00CA4241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Segoe UI" w:hAnsi="Segoe UI" w:cs="Segoe UI"/>
          <w:kern w:val="3"/>
          <w:sz w:val="28"/>
          <w:szCs w:val="24"/>
          <w:lang w:eastAsia="zh-CN" w:bidi="hi-IN"/>
        </w:rPr>
      </w:pP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В конце 2022 года в Новосибирской области утверждены результаты  государственной кадастровой оценки земельных участков всех категорий земель – 984 225 земельных участков.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 xml:space="preserve">Результаты оценки утверждены приказом Департамента имущества и земельных отношений Новосибирской области от 20.10.2022 № 3017. </w:t>
      </w:r>
      <w:proofErr w:type="gramStart"/>
      <w:r w:rsidRPr="00CA4241">
        <w:rPr>
          <w:rFonts w:ascii="Segoe UI" w:hAnsi="Segoe UI" w:cs="Segoe UI"/>
          <w:sz w:val="28"/>
          <w:szCs w:val="28"/>
        </w:rPr>
        <w:t xml:space="preserve">Приказ и приложения к нему опубликованы на официальном интернет-портале правовой информации Новосибирской области </w:t>
      </w:r>
      <w:hyperlink r:id="rId9" w:history="1">
        <w:r w:rsidRPr="00CA4241">
          <w:rPr>
            <w:rFonts w:ascii="Segoe UI" w:hAnsi="Segoe UI" w:cs="Segoe UI"/>
            <w:sz w:val="28"/>
            <w:szCs w:val="28"/>
          </w:rPr>
          <w:t>www.nsopravo.ru</w:t>
        </w:r>
      </w:hyperlink>
      <w:r w:rsidRPr="00CA4241">
        <w:rPr>
          <w:rFonts w:ascii="Segoe UI" w:hAnsi="Segoe UI" w:cs="Segoe UI"/>
          <w:sz w:val="28"/>
          <w:szCs w:val="28"/>
        </w:rPr>
        <w:t xml:space="preserve">  28.10.2022, и размещены на сайте Департамента имущества и земельных отношений Новосибирской области в разделе «Деятельность/Государственная кадастровая оценка» (http://dizo.nso.ru/page/53).</w:t>
      </w:r>
      <w:proofErr w:type="gramEnd"/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С отчетом об оценке земельных участков Новосибирской области можно ознакомиться на сайте Росреестра в сервисе «Фонд данных государственной кадастровой оценки» https://rosreestr.gov.ru/wps/portal/cc_ib_svedFDGKO.</w:t>
      </w:r>
    </w:p>
    <w:p w:rsid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CA4241">
        <w:rPr>
          <w:rFonts w:ascii="Segoe UI" w:hAnsi="Segoe UI" w:cs="Segoe UI"/>
          <w:i/>
          <w:sz w:val="28"/>
          <w:szCs w:val="28"/>
        </w:rPr>
        <w:t>«В Новосибирской области в 2022 году работы по государственной кадастровой оценке земельных участков всех категорий земель впервые проведены в рамках единого цикла ГКО, а в 2023 году начата работа по оценке зданий, помещений, сооружений, объектов незавершенного строительства, машино-мест»,</w:t>
      </w:r>
      <w:r w:rsidRPr="00CA4241">
        <w:rPr>
          <w:rFonts w:ascii="Segoe UI" w:hAnsi="Segoe UI" w:cs="Segoe UI"/>
          <w:sz w:val="28"/>
          <w:szCs w:val="28"/>
        </w:rPr>
        <w:t xml:space="preserve"> – отмечает заместитель руководителя Управления Росреестра по Новосибирской области Наталья Зайцева. – </w:t>
      </w:r>
      <w:r w:rsidRPr="00CA4241">
        <w:rPr>
          <w:rFonts w:ascii="Segoe UI" w:hAnsi="Segoe UI" w:cs="Segoe UI"/>
          <w:i/>
          <w:sz w:val="28"/>
          <w:szCs w:val="28"/>
        </w:rPr>
        <w:t xml:space="preserve">Новая кадастровая стоимость земельных участков будет применяться с января 2023 года». 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 xml:space="preserve">Кадастровая оценка в регионе проводится Новосибирским центром кадастровой оценки и инвентаризации (ГБУ НСО «ЦКО и БТИ»). </w:t>
      </w:r>
    </w:p>
    <w:p w:rsidR="00CA4241" w:rsidRPr="00CA4241" w:rsidRDefault="00CA4241" w:rsidP="00CA4241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lastRenderedPageBreak/>
        <w:t>Директор ГБУ НСО «ЦКО и БТИ» Татьяна Лапина:</w:t>
      </w:r>
      <w:r w:rsidRPr="00CA4241">
        <w:rPr>
          <w:rFonts w:ascii="Segoe UI" w:hAnsi="Segoe UI" w:cs="Segoe UI"/>
          <w:i/>
          <w:sz w:val="28"/>
          <w:szCs w:val="28"/>
        </w:rPr>
        <w:t xml:space="preserve"> «В случае наличия вопросов по оценке земельных участков, связанных с определением кадастровой стоимости, жители города и области могут обратиться в ГБУ НСО «ЦКО и БТИ» и получить соответствующие разъяснения.</w:t>
      </w:r>
      <w:r w:rsidRPr="00CA4241">
        <w:rPr>
          <w:rFonts w:ascii="Segoe UI" w:hAnsi="Segoe UI" w:cs="Segoe UI"/>
          <w:bCs/>
          <w:i/>
          <w:sz w:val="28"/>
          <w:szCs w:val="28"/>
        </w:rPr>
        <w:t xml:space="preserve"> Если правообладатели земельных участков считают, что в величине кадастровой стоимости содержатся ошибки, они могут обратиться с заявлением об исправлении ошибок</w:t>
      </w:r>
      <w:r w:rsidRPr="00CA4241">
        <w:rPr>
          <w:rFonts w:ascii="Segoe UI" w:hAnsi="Segoe UI" w:cs="Segoe UI"/>
          <w:i/>
          <w:sz w:val="28"/>
          <w:szCs w:val="28"/>
        </w:rPr>
        <w:t>».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Обратиться в бюджетное учреждение можно: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- по телефонам 8 (383) 217-22-04, 8 (383) 221-81-18, 8 (383) 221-35-12;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- по почте 630004, Новосибирская область, г. Новосибирск, ул. Сибирская, 15;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 xml:space="preserve">- по электронной почте </w:t>
      </w:r>
      <w:hyperlink r:id="rId10" w:history="1">
        <w:r w:rsidRPr="00CA4241">
          <w:rPr>
            <w:rFonts w:ascii="Segoe UI" w:hAnsi="Segoe UI" w:cs="Segoe UI"/>
            <w:sz w:val="28"/>
            <w:szCs w:val="28"/>
          </w:rPr>
          <w:t>kanc@noti.ru</w:t>
        </w:r>
      </w:hyperlink>
      <w:r w:rsidRPr="00CA4241">
        <w:rPr>
          <w:rFonts w:ascii="Segoe UI" w:hAnsi="Segoe UI" w:cs="Segoe UI"/>
          <w:sz w:val="28"/>
          <w:szCs w:val="28"/>
        </w:rPr>
        <w:t>, ocenka@noti.ru.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 xml:space="preserve">Официальный сайт ГБУ НСО «ЦКО и БТИ»: </w:t>
      </w:r>
      <w:hyperlink r:id="rId11" w:history="1">
        <w:r w:rsidRPr="00CA4241">
          <w:rPr>
            <w:rFonts w:ascii="Segoe UI" w:hAnsi="Segoe UI" w:cs="Segoe UI"/>
            <w:sz w:val="28"/>
            <w:szCs w:val="28"/>
          </w:rPr>
          <w:t>http://www.noti.ru/</w:t>
        </w:r>
      </w:hyperlink>
      <w:r w:rsidRPr="00CA4241">
        <w:rPr>
          <w:rFonts w:ascii="Segoe UI" w:hAnsi="Segoe UI" w:cs="Segoe UI"/>
          <w:sz w:val="28"/>
          <w:szCs w:val="28"/>
        </w:rPr>
        <w:t xml:space="preserve">. 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Узнать кадастровую стоимость объектов недвижимости можно на сайте Росреестра с помощью простых и удобных сервисов: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- «</w:t>
      </w:r>
      <w:hyperlink r:id="rId12" w:anchor="/search/65.64951699999888,122.73014399999792/4/@5w3tqxnc7" w:history="1">
        <w:r w:rsidRPr="00CA4241">
          <w:rPr>
            <w:rFonts w:ascii="Segoe UI" w:hAnsi="Segoe UI" w:cs="Segoe UI"/>
            <w:sz w:val="28"/>
            <w:szCs w:val="28"/>
          </w:rPr>
          <w:t>Публичная кадастровая карта</w:t>
        </w:r>
      </w:hyperlink>
      <w:r w:rsidRPr="00CA4241">
        <w:rPr>
          <w:rFonts w:ascii="Segoe UI" w:hAnsi="Segoe UI" w:cs="Segoe UI"/>
          <w:sz w:val="28"/>
          <w:szCs w:val="28"/>
        </w:rPr>
        <w:t>». 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Этот сервис позволяет узнать кадастровую стоимость земельных участков и объектов капитального строительства (зданий, сооружений). Для этого достаточно выбрать любой объект на карте и ознакомиться с данными о нем, в том числе и с его кадастровой стоимостью;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- «</w:t>
      </w:r>
      <w:hyperlink r:id="rId13" w:history="1">
        <w:r w:rsidRPr="00CA4241">
          <w:rPr>
            <w:rFonts w:ascii="Segoe UI" w:hAnsi="Segoe UI" w:cs="Segoe UI"/>
            <w:sz w:val="28"/>
            <w:szCs w:val="28"/>
          </w:rPr>
          <w:t xml:space="preserve">Справочная информация по объектам недвижимости в режиме </w:t>
        </w:r>
        <w:proofErr w:type="spellStart"/>
        <w:r w:rsidRPr="00CA4241">
          <w:rPr>
            <w:rFonts w:ascii="Segoe UI" w:hAnsi="Segoe UI" w:cs="Segoe UI"/>
            <w:sz w:val="28"/>
            <w:szCs w:val="28"/>
          </w:rPr>
          <w:t>online</w:t>
        </w:r>
        <w:proofErr w:type="spellEnd"/>
      </w:hyperlink>
      <w:r w:rsidRPr="00CA4241">
        <w:rPr>
          <w:rFonts w:ascii="Segoe UI" w:hAnsi="Segoe UI" w:cs="Segoe UI"/>
          <w:sz w:val="28"/>
          <w:szCs w:val="28"/>
        </w:rPr>
        <w:t>». 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С помощью этого сервиса можно узнать кадастровую стоимость не только земельных участков или объектов капитального строительства, но и помещений. Поиск проводится как по номеру объекта недвижимости, так и по его адресу;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- «</w:t>
      </w:r>
      <w:hyperlink r:id="rId14" w:history="1">
        <w:r w:rsidRPr="00CA4241">
          <w:rPr>
            <w:rFonts w:ascii="Segoe UI" w:hAnsi="Segoe UI" w:cs="Segoe UI"/>
            <w:sz w:val="28"/>
            <w:szCs w:val="28"/>
          </w:rPr>
          <w:t>Получение сведений из Фонда данных государственной кадастровой оценки</w:t>
        </w:r>
      </w:hyperlink>
      <w:r w:rsidRPr="00CA4241">
        <w:rPr>
          <w:rFonts w:ascii="Segoe UI" w:hAnsi="Segoe UI" w:cs="Segoe UI"/>
          <w:sz w:val="28"/>
          <w:szCs w:val="28"/>
        </w:rPr>
        <w:t>». </w:t>
      </w:r>
    </w:p>
    <w:p w:rsidR="00CA4241" w:rsidRPr="00CA4241" w:rsidRDefault="00CA4241" w:rsidP="00CA4241">
      <w:pPr>
        <w:pStyle w:val="af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A4241">
        <w:rPr>
          <w:rFonts w:ascii="Segoe UI" w:hAnsi="Segoe UI" w:cs="Segoe UI"/>
          <w:sz w:val="28"/>
          <w:szCs w:val="28"/>
        </w:rPr>
        <w:t>Поиск проводится по кадастровому номеру объекта недвижимости.</w:t>
      </w:r>
    </w:p>
    <w:p w:rsid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F4628A" w:rsidRPr="00F4628A" w:rsidRDefault="00F462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6"/>
          <w:szCs w:val="16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0689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5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0689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7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0689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8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0689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9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F4628A" w:rsidRDefault="00D06890" w:rsidP="00F4628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20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bookmarkStart w:id="0" w:name="_GoBack"/>
      <w:bookmarkEnd w:id="0"/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F4628A" w:rsidSect="00CA4241">
      <w:headerReference w:type="even" r:id="rId21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90" w:rsidRDefault="00D06890" w:rsidP="00747FDB">
      <w:pPr>
        <w:spacing w:after="0" w:line="240" w:lineRule="auto"/>
      </w:pPr>
      <w:r>
        <w:separator/>
      </w:r>
    </w:p>
  </w:endnote>
  <w:endnote w:type="continuationSeparator" w:id="0">
    <w:p w:rsidR="00D06890" w:rsidRDefault="00D0689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90" w:rsidRDefault="00D06890" w:rsidP="00747FDB">
      <w:pPr>
        <w:spacing w:after="0" w:line="240" w:lineRule="auto"/>
      </w:pPr>
      <w:r>
        <w:separator/>
      </w:r>
    </w:p>
  </w:footnote>
  <w:footnote w:type="continuationSeparator" w:id="0">
    <w:p w:rsidR="00D06890" w:rsidRDefault="00D0689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A18BC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4241"/>
    <w:rsid w:val="00CA687B"/>
    <w:rsid w:val="00CE1BF2"/>
    <w:rsid w:val="00CF76E8"/>
    <w:rsid w:val="00D06890"/>
    <w:rsid w:val="00D06BB4"/>
    <w:rsid w:val="00D17291"/>
    <w:rsid w:val="00D4094A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27FA7"/>
    <w:rsid w:val="00F40EEE"/>
    <w:rsid w:val="00F44DDA"/>
    <w:rsid w:val="00F4628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wps/portal/online_request" TargetMode="External"/><Relationship Id="rId18" Type="http://schemas.openxmlformats.org/officeDocument/2006/relationships/hyperlink" Target="https://ok.ru/group/70000000987860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kk.rosreestr.ru/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ot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54upr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nc@noti.ru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opravo.ru" TargetMode="External"/><Relationship Id="rId14" Type="http://schemas.openxmlformats.org/officeDocument/2006/relationships/hyperlink" Target="https://rosreestr.gov.ru/wps/portal/cc_ib_svedFDGK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18</cp:revision>
  <cp:lastPrinted>2022-01-19T07:30:00Z</cp:lastPrinted>
  <dcterms:created xsi:type="dcterms:W3CDTF">2022-12-05T07:08:00Z</dcterms:created>
  <dcterms:modified xsi:type="dcterms:W3CDTF">2023-01-18T05:31:00Z</dcterms:modified>
</cp:coreProperties>
</file>