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935382" w:rsidTr="00935382">
        <w:trPr>
          <w:trHeight w:val="1552"/>
        </w:trPr>
        <w:tc>
          <w:tcPr>
            <w:tcW w:w="2977" w:type="dxa"/>
            <w:hideMark/>
          </w:tcPr>
          <w:p w:rsidR="00935382" w:rsidRDefault="00935382">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935382" w:rsidRDefault="00935382">
            <w:pPr>
              <w:jc w:val="center"/>
              <w:rPr>
                <w:rFonts w:ascii="Times New Roman" w:hAnsi="Times New Roman" w:cs="Times New Roman"/>
                <w:b/>
                <w:sz w:val="20"/>
                <w:szCs w:val="20"/>
              </w:rPr>
            </w:pPr>
          </w:p>
          <w:p w:rsidR="00935382" w:rsidRDefault="00935382">
            <w:pPr>
              <w:jc w:val="center"/>
              <w:rPr>
                <w:rFonts w:ascii="Times New Roman" w:hAnsi="Times New Roman" w:cs="Times New Roman"/>
                <w:b/>
                <w:sz w:val="20"/>
                <w:szCs w:val="20"/>
              </w:rPr>
            </w:pPr>
          </w:p>
          <w:p w:rsidR="00935382" w:rsidRDefault="00935382">
            <w:pPr>
              <w:jc w:val="center"/>
              <w:rPr>
                <w:rFonts w:ascii="Times New Roman" w:hAnsi="Times New Roman" w:cs="Times New Roman"/>
                <w:b/>
                <w:sz w:val="20"/>
                <w:szCs w:val="20"/>
              </w:rPr>
            </w:pPr>
          </w:p>
          <w:p w:rsidR="00935382" w:rsidRDefault="00935382">
            <w:pPr>
              <w:jc w:val="center"/>
              <w:rPr>
                <w:rFonts w:ascii="Times New Roman" w:hAnsi="Times New Roman" w:cs="Times New Roman"/>
                <w:b/>
                <w:sz w:val="20"/>
                <w:szCs w:val="20"/>
              </w:rPr>
            </w:pPr>
          </w:p>
          <w:p w:rsidR="00935382" w:rsidRDefault="00935382">
            <w:pPr>
              <w:tabs>
                <w:tab w:val="left" w:pos="708"/>
                <w:tab w:val="left" w:pos="1416"/>
                <w:tab w:val="left" w:pos="2124"/>
                <w:tab w:val="right" w:pos="9355"/>
              </w:tabs>
              <w:rPr>
                <w:rFonts w:ascii="Times New Roman" w:hAnsi="Times New Roman" w:cs="Times New Roman"/>
                <w:b/>
                <w:sz w:val="20"/>
                <w:szCs w:val="20"/>
              </w:rPr>
            </w:pPr>
          </w:p>
        </w:tc>
        <w:tc>
          <w:tcPr>
            <w:tcW w:w="3402" w:type="dxa"/>
          </w:tcPr>
          <w:p w:rsidR="00935382" w:rsidRDefault="00935382">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935382" w:rsidRDefault="00935382">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935382" w:rsidRDefault="00935382">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935382" w:rsidRDefault="00935382">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935382" w:rsidRDefault="00935382">
            <w:pPr>
              <w:tabs>
                <w:tab w:val="left" w:pos="708"/>
                <w:tab w:val="left" w:pos="1416"/>
                <w:tab w:val="left" w:pos="2124"/>
                <w:tab w:val="right" w:pos="9355"/>
              </w:tabs>
              <w:spacing w:after="0"/>
              <w:rPr>
                <w:rFonts w:ascii="Times New Roman" w:hAnsi="Times New Roman" w:cs="Times New Roman"/>
                <w:b/>
                <w:sz w:val="20"/>
                <w:szCs w:val="20"/>
              </w:rPr>
            </w:pPr>
          </w:p>
        </w:tc>
      </w:tr>
    </w:tbl>
    <w:p w:rsidR="00935382" w:rsidRDefault="00935382" w:rsidP="00935382">
      <w:pPr>
        <w:tabs>
          <w:tab w:val="left" w:pos="2175"/>
        </w:tabs>
        <w:rPr>
          <w:b/>
          <w:sz w:val="16"/>
          <w:szCs w:val="16"/>
        </w:rPr>
      </w:pPr>
      <w:r>
        <w:rPr>
          <w:b/>
          <w:sz w:val="16"/>
          <w:szCs w:val="16"/>
        </w:rPr>
        <w:tab/>
      </w:r>
    </w:p>
    <w:p w:rsidR="00935382" w:rsidRDefault="00935382" w:rsidP="00935382">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483</w:t>
      </w:r>
    </w:p>
    <w:p w:rsidR="00935382" w:rsidRDefault="00794FE1" w:rsidP="00935382">
      <w:pPr>
        <w:pStyle w:val="1"/>
        <w:jc w:val="center"/>
        <w:rPr>
          <w:sz w:val="16"/>
          <w:szCs w:val="16"/>
        </w:rPr>
      </w:pPr>
      <w:r>
        <w:rPr>
          <w:sz w:val="16"/>
          <w:szCs w:val="16"/>
        </w:rPr>
        <w:t>1</w:t>
      </w:r>
      <w:r w:rsidR="00935382">
        <w:rPr>
          <w:sz w:val="16"/>
          <w:szCs w:val="16"/>
        </w:rPr>
        <w:t>5 мая 2023</w:t>
      </w:r>
    </w:p>
    <w:p w:rsidR="00935382" w:rsidRDefault="00935382" w:rsidP="00935382">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935382" w:rsidRDefault="00935382" w:rsidP="00935382">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5" cstate="print"/>
                    <a:srcRect/>
                    <a:stretch>
                      <a:fillRect/>
                    </a:stretch>
                  </pic:blipFill>
                  <pic:spPr bwMode="auto">
                    <a:xfrm>
                      <a:off x="0" y="0"/>
                      <a:ext cx="3874770" cy="2466340"/>
                    </a:xfrm>
                    <a:prstGeom prst="rect">
                      <a:avLst/>
                    </a:prstGeom>
                    <a:noFill/>
                  </pic:spPr>
                </pic:pic>
              </a:graphicData>
            </a:graphic>
          </wp:anchor>
        </w:drawing>
      </w: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pacing w:after="0"/>
        <w:rPr>
          <w:rFonts w:ascii="Times New Roman" w:hAnsi="Times New Roman" w:cs="Times New Roman"/>
          <w:sz w:val="16"/>
          <w:szCs w:val="16"/>
        </w:rPr>
      </w:pPr>
    </w:p>
    <w:p w:rsidR="00935382" w:rsidRDefault="00935382" w:rsidP="00935382">
      <w:pPr>
        <w:spacing w:after="0"/>
        <w:rPr>
          <w:rFonts w:ascii="Times New Roman" w:hAnsi="Times New Roman" w:cs="Times New Roman"/>
          <w:sz w:val="16"/>
          <w:szCs w:val="16"/>
        </w:rPr>
      </w:pPr>
    </w:p>
    <w:p w:rsidR="00935382" w:rsidRDefault="00935382" w:rsidP="00935382">
      <w:pPr>
        <w:spacing w:after="0"/>
        <w:rPr>
          <w:rFonts w:ascii="Times New Roman" w:hAnsi="Times New Roman" w:cs="Times New Roman"/>
          <w:sz w:val="16"/>
          <w:szCs w:val="16"/>
        </w:rPr>
      </w:pPr>
    </w:p>
    <w:p w:rsidR="00794FE1" w:rsidRDefault="00794FE1" w:rsidP="00935382">
      <w:pPr>
        <w:spacing w:after="0"/>
        <w:rPr>
          <w:rFonts w:ascii="Times New Roman" w:hAnsi="Times New Roman" w:cs="Times New Roman"/>
          <w:sz w:val="16"/>
          <w:szCs w:val="16"/>
        </w:rPr>
      </w:pPr>
    </w:p>
    <w:tbl>
      <w:tblPr>
        <w:tblW w:w="0" w:type="auto"/>
        <w:tblLook w:val="0000"/>
      </w:tblPr>
      <w:tblGrid>
        <w:gridCol w:w="9571"/>
      </w:tblGrid>
      <w:tr w:rsidR="00794FE1" w:rsidRPr="00794FE1" w:rsidTr="00037322">
        <w:tc>
          <w:tcPr>
            <w:tcW w:w="9571" w:type="dxa"/>
          </w:tcPr>
          <w:p w:rsidR="00794FE1" w:rsidRPr="00794FE1" w:rsidRDefault="00794FE1" w:rsidP="00794FE1">
            <w:pPr>
              <w:spacing w:after="0"/>
              <w:jc w:val="center"/>
              <w:rPr>
                <w:rFonts w:ascii="Times New Roman" w:hAnsi="Times New Roman" w:cs="Times New Roman"/>
                <w:b/>
                <w:sz w:val="16"/>
                <w:szCs w:val="16"/>
              </w:rPr>
            </w:pPr>
            <w:r w:rsidRPr="00794FE1">
              <w:rPr>
                <w:rFonts w:ascii="Times New Roman" w:hAnsi="Times New Roman" w:cs="Times New Roman"/>
                <w:b/>
                <w:sz w:val="16"/>
                <w:szCs w:val="16"/>
              </w:rPr>
              <w:t>АДМИНИСТРАЦИЯ ЧУМАКОВСКОГО СЕЛЬСОВЕТА</w:t>
            </w:r>
          </w:p>
          <w:p w:rsidR="00794FE1" w:rsidRPr="00794FE1" w:rsidRDefault="00794FE1" w:rsidP="00794FE1">
            <w:pPr>
              <w:spacing w:after="0"/>
              <w:jc w:val="center"/>
              <w:rPr>
                <w:rFonts w:ascii="Times New Roman" w:hAnsi="Times New Roman" w:cs="Times New Roman"/>
                <w:b/>
                <w:sz w:val="16"/>
                <w:szCs w:val="16"/>
              </w:rPr>
            </w:pPr>
            <w:r w:rsidRPr="00794FE1">
              <w:rPr>
                <w:rFonts w:ascii="Times New Roman" w:hAnsi="Times New Roman" w:cs="Times New Roman"/>
                <w:b/>
                <w:sz w:val="16"/>
                <w:szCs w:val="16"/>
              </w:rPr>
              <w:t>КУЙБЫШЕВСКОГО РАЙОНА</w:t>
            </w:r>
          </w:p>
          <w:p w:rsidR="00794FE1" w:rsidRPr="00794FE1" w:rsidRDefault="00794FE1" w:rsidP="00794FE1">
            <w:pPr>
              <w:spacing w:after="0"/>
              <w:jc w:val="center"/>
              <w:rPr>
                <w:rFonts w:ascii="Times New Roman" w:hAnsi="Times New Roman" w:cs="Times New Roman"/>
                <w:b/>
                <w:sz w:val="16"/>
                <w:szCs w:val="16"/>
              </w:rPr>
            </w:pPr>
            <w:r w:rsidRPr="00794FE1">
              <w:rPr>
                <w:rFonts w:ascii="Times New Roman" w:hAnsi="Times New Roman" w:cs="Times New Roman"/>
                <w:b/>
                <w:sz w:val="16"/>
                <w:szCs w:val="16"/>
              </w:rPr>
              <w:t xml:space="preserve"> НОВОСИБИРСКОЙ ОБЛАСТИ</w:t>
            </w:r>
          </w:p>
          <w:p w:rsidR="00794FE1" w:rsidRPr="00794FE1" w:rsidRDefault="00794FE1" w:rsidP="00794FE1">
            <w:pPr>
              <w:spacing w:after="0"/>
              <w:jc w:val="center"/>
              <w:rPr>
                <w:rFonts w:ascii="Times New Roman" w:hAnsi="Times New Roman" w:cs="Times New Roman"/>
                <w:color w:val="FF0000"/>
                <w:sz w:val="16"/>
                <w:szCs w:val="16"/>
              </w:rPr>
            </w:pPr>
          </w:p>
        </w:tc>
      </w:tr>
      <w:tr w:rsidR="00794FE1" w:rsidRPr="00794FE1" w:rsidTr="00037322">
        <w:trPr>
          <w:trHeight w:val="363"/>
        </w:trPr>
        <w:tc>
          <w:tcPr>
            <w:tcW w:w="9571" w:type="dxa"/>
          </w:tcPr>
          <w:p w:rsidR="00794FE1" w:rsidRPr="00794FE1" w:rsidRDefault="00794FE1" w:rsidP="00037322">
            <w:pPr>
              <w:pStyle w:val="a6"/>
              <w:ind w:right="-55"/>
              <w:jc w:val="left"/>
              <w:rPr>
                <w:b w:val="0"/>
                <w:bCs/>
                <w:sz w:val="16"/>
                <w:szCs w:val="16"/>
              </w:rPr>
            </w:pPr>
          </w:p>
        </w:tc>
      </w:tr>
      <w:tr w:rsidR="00794FE1" w:rsidRPr="00794FE1" w:rsidTr="00037322">
        <w:tc>
          <w:tcPr>
            <w:tcW w:w="9571" w:type="dxa"/>
          </w:tcPr>
          <w:p w:rsidR="00794FE1" w:rsidRPr="00794FE1" w:rsidRDefault="00794FE1" w:rsidP="00794FE1">
            <w:pPr>
              <w:spacing w:after="0"/>
              <w:jc w:val="center"/>
              <w:rPr>
                <w:rFonts w:ascii="Times New Roman" w:hAnsi="Times New Roman" w:cs="Times New Roman"/>
                <w:b/>
                <w:sz w:val="16"/>
                <w:szCs w:val="16"/>
              </w:rPr>
            </w:pPr>
            <w:r w:rsidRPr="00794FE1">
              <w:rPr>
                <w:rFonts w:ascii="Times New Roman" w:hAnsi="Times New Roman" w:cs="Times New Roman"/>
                <w:b/>
                <w:sz w:val="16"/>
                <w:szCs w:val="16"/>
              </w:rPr>
              <w:t>ПОСТАНОВЛЕНИЕ</w:t>
            </w:r>
          </w:p>
          <w:p w:rsidR="00794FE1" w:rsidRPr="00794FE1" w:rsidRDefault="00794FE1" w:rsidP="00794FE1">
            <w:pPr>
              <w:spacing w:after="0"/>
              <w:jc w:val="center"/>
              <w:rPr>
                <w:rFonts w:ascii="Times New Roman" w:hAnsi="Times New Roman" w:cs="Times New Roman"/>
                <w:sz w:val="16"/>
                <w:szCs w:val="16"/>
              </w:rPr>
            </w:pPr>
            <w:r w:rsidRPr="00794FE1">
              <w:rPr>
                <w:rFonts w:ascii="Times New Roman" w:hAnsi="Times New Roman" w:cs="Times New Roman"/>
                <w:sz w:val="16"/>
                <w:szCs w:val="16"/>
              </w:rPr>
              <w:t xml:space="preserve">от 12.05.2023  № 27     </w:t>
            </w:r>
          </w:p>
          <w:p w:rsidR="00794FE1" w:rsidRPr="00794FE1" w:rsidRDefault="00794FE1" w:rsidP="00794FE1">
            <w:pPr>
              <w:spacing w:after="0"/>
              <w:jc w:val="center"/>
              <w:rPr>
                <w:rFonts w:ascii="Times New Roman" w:hAnsi="Times New Roman" w:cs="Times New Roman"/>
                <w:sz w:val="16"/>
                <w:szCs w:val="16"/>
              </w:rPr>
            </w:pPr>
            <w:r w:rsidRPr="00794FE1">
              <w:rPr>
                <w:rFonts w:ascii="Times New Roman" w:hAnsi="Times New Roman" w:cs="Times New Roman"/>
                <w:sz w:val="16"/>
                <w:szCs w:val="16"/>
              </w:rPr>
              <w:t>с</w:t>
            </w:r>
            <w:proofErr w:type="gramStart"/>
            <w:r w:rsidRPr="00794FE1">
              <w:rPr>
                <w:rFonts w:ascii="Times New Roman" w:hAnsi="Times New Roman" w:cs="Times New Roman"/>
                <w:sz w:val="16"/>
                <w:szCs w:val="16"/>
              </w:rPr>
              <w:t>.Ч</w:t>
            </w:r>
            <w:proofErr w:type="gramEnd"/>
            <w:r w:rsidRPr="00794FE1">
              <w:rPr>
                <w:rFonts w:ascii="Times New Roman" w:hAnsi="Times New Roman" w:cs="Times New Roman"/>
                <w:sz w:val="16"/>
                <w:szCs w:val="16"/>
              </w:rPr>
              <w:t>умаково</w:t>
            </w:r>
          </w:p>
        </w:tc>
      </w:tr>
      <w:tr w:rsidR="00794FE1" w:rsidRPr="00794FE1" w:rsidTr="00037322">
        <w:trPr>
          <w:trHeight w:val="567"/>
        </w:trPr>
        <w:tc>
          <w:tcPr>
            <w:tcW w:w="9571" w:type="dxa"/>
          </w:tcPr>
          <w:p w:rsidR="00794FE1" w:rsidRPr="00794FE1" w:rsidRDefault="00794FE1" w:rsidP="00037322">
            <w:pPr>
              <w:pStyle w:val="a6"/>
              <w:tabs>
                <w:tab w:val="left" w:pos="3870"/>
              </w:tabs>
              <w:spacing w:line="240" w:lineRule="auto"/>
              <w:ind w:left="0" w:right="-55"/>
              <w:rPr>
                <w:b w:val="0"/>
                <w:sz w:val="16"/>
                <w:szCs w:val="16"/>
              </w:rPr>
            </w:pPr>
          </w:p>
          <w:p w:rsidR="00794FE1" w:rsidRPr="00794FE1" w:rsidRDefault="00794FE1" w:rsidP="00037322">
            <w:pPr>
              <w:pStyle w:val="a6"/>
              <w:tabs>
                <w:tab w:val="left" w:pos="3870"/>
              </w:tabs>
              <w:spacing w:line="240" w:lineRule="auto"/>
              <w:ind w:left="0" w:right="-55"/>
              <w:rPr>
                <w:b w:val="0"/>
                <w:sz w:val="16"/>
                <w:szCs w:val="16"/>
              </w:rPr>
            </w:pPr>
            <w:r w:rsidRPr="00794FE1">
              <w:rPr>
                <w:b w:val="0"/>
                <w:sz w:val="16"/>
                <w:szCs w:val="16"/>
              </w:rPr>
              <w:t xml:space="preserve">О внесении изменений  в муниципальную программу </w:t>
            </w:r>
            <w:r w:rsidRPr="00794FE1">
              <w:rPr>
                <w:sz w:val="16"/>
                <w:szCs w:val="16"/>
              </w:rPr>
              <w:t>«</w:t>
            </w:r>
            <w:r w:rsidRPr="00794FE1">
              <w:rPr>
                <w:b w:val="0"/>
                <w:sz w:val="16"/>
                <w:szCs w:val="16"/>
              </w:rPr>
              <w:t xml:space="preserve">Переселение граждан из аварийного жилищного фонда  на территории Чумаковского сельсовета Куйбышевского района Новосибирской области на 2020-2025 годы», утвержденную постановлением администрации Чумаковского сельсовета Куйбышевского района Новосибирской области  от 22.01.2020 №1. </w:t>
            </w:r>
          </w:p>
          <w:p w:rsidR="00794FE1" w:rsidRPr="00794FE1" w:rsidRDefault="00794FE1" w:rsidP="00037322">
            <w:pPr>
              <w:pStyle w:val="a6"/>
              <w:tabs>
                <w:tab w:val="left" w:pos="3870"/>
              </w:tabs>
              <w:spacing w:line="240" w:lineRule="auto"/>
              <w:ind w:left="0" w:right="-55"/>
              <w:rPr>
                <w:b w:val="0"/>
                <w:sz w:val="16"/>
                <w:szCs w:val="16"/>
              </w:rPr>
            </w:pPr>
          </w:p>
          <w:p w:rsidR="00794FE1" w:rsidRPr="00794FE1" w:rsidRDefault="00794FE1" w:rsidP="00037322">
            <w:pPr>
              <w:pStyle w:val="a6"/>
              <w:tabs>
                <w:tab w:val="left" w:pos="3870"/>
              </w:tabs>
              <w:spacing w:line="240" w:lineRule="auto"/>
              <w:ind w:left="0" w:right="-55"/>
              <w:rPr>
                <w:b w:val="0"/>
                <w:bCs/>
                <w:sz w:val="16"/>
                <w:szCs w:val="16"/>
              </w:rPr>
            </w:pPr>
          </w:p>
        </w:tc>
      </w:tr>
    </w:tbl>
    <w:p w:rsidR="00794FE1" w:rsidRPr="00794FE1" w:rsidRDefault="00794FE1" w:rsidP="00794FE1">
      <w:pPr>
        <w:spacing w:after="0"/>
        <w:rPr>
          <w:rFonts w:ascii="Times New Roman" w:hAnsi="Times New Roman" w:cs="Times New Roman"/>
          <w:sz w:val="16"/>
          <w:szCs w:val="16"/>
        </w:rPr>
      </w:pPr>
    </w:p>
    <w:p w:rsidR="00794FE1" w:rsidRPr="00794FE1" w:rsidRDefault="00794FE1" w:rsidP="00794FE1">
      <w:pPr>
        <w:pStyle w:val="a9"/>
        <w:spacing w:before="0" w:beforeAutospacing="0" w:after="0" w:afterAutospacing="0"/>
        <w:rPr>
          <w:sz w:val="16"/>
          <w:szCs w:val="16"/>
        </w:rPr>
      </w:pPr>
      <w:r w:rsidRPr="00794FE1">
        <w:rPr>
          <w:sz w:val="16"/>
          <w:szCs w:val="16"/>
        </w:rPr>
        <w:t xml:space="preserve">       </w:t>
      </w:r>
      <w:proofErr w:type="gramStart"/>
      <w:r w:rsidRPr="00794FE1">
        <w:rPr>
          <w:sz w:val="16"/>
          <w:szCs w:val="16"/>
        </w:rPr>
        <w:t xml:space="preserve">Руководствуясь </w:t>
      </w:r>
      <w:hyperlink r:id="rId6" w:anchor="/document/81/8880858/" w:history="1">
        <w:r w:rsidRPr="00794FE1">
          <w:rPr>
            <w:rStyle w:val="a4"/>
            <w:color w:val="000000"/>
            <w:sz w:val="16"/>
            <w:szCs w:val="16"/>
          </w:rPr>
          <w:t>Федеральным законом от 06 октября 2003 года № 131-ФЗ</w:t>
        </w:r>
      </w:hyperlink>
      <w:r w:rsidRPr="00794FE1">
        <w:rPr>
          <w:color w:val="000000"/>
          <w:sz w:val="16"/>
          <w:szCs w:val="16"/>
        </w:rPr>
        <w:t xml:space="preserve"> </w:t>
      </w:r>
      <w:r w:rsidRPr="00794FE1">
        <w:rPr>
          <w:sz w:val="16"/>
          <w:szCs w:val="16"/>
        </w:rPr>
        <w:t xml:space="preserve">«Об общих принципах организации местного самоуправления в Российской Федерации», </w:t>
      </w:r>
      <w:hyperlink r:id="rId7" w:anchor="/document/81/8880858/" w:history="1">
        <w:r w:rsidRPr="00794FE1">
          <w:rPr>
            <w:rStyle w:val="a4"/>
            <w:color w:val="000000"/>
            <w:sz w:val="16"/>
            <w:szCs w:val="16"/>
          </w:rPr>
          <w:t xml:space="preserve">Постановлением Правительства РФ от 28.01.2006 № 47 </w:t>
        </w:r>
      </w:hyperlink>
      <w:r w:rsidRPr="00794FE1">
        <w:rPr>
          <w:sz w:val="16"/>
          <w:szCs w:val="16"/>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подпрограммой «Безопасность жилищно-коммунального хозяйства» государственной программы</w:t>
      </w:r>
      <w:proofErr w:type="gramEnd"/>
      <w:r w:rsidRPr="00794FE1">
        <w:rPr>
          <w:sz w:val="16"/>
          <w:szCs w:val="16"/>
        </w:rPr>
        <w:t xml:space="preserve"> </w:t>
      </w:r>
      <w:proofErr w:type="gramStart"/>
      <w:r w:rsidRPr="00794FE1">
        <w:rPr>
          <w:sz w:val="16"/>
          <w:szCs w:val="16"/>
        </w:rPr>
        <w:t xml:space="preserve">Новосибирской области «Жилищно-коммунальное хозяйство Новосибирской области в 2015-2022 годах», утвержденной постановлением Правительства Новосибирской области от 16.02.2015 № 66-п, на основании заключения межведомственной комиссии о признании жилых помещений пригодными (непригодными) для постоянного проживания и в целях реализации субсидии на </w:t>
      </w:r>
      <w:proofErr w:type="spellStart"/>
      <w:r w:rsidRPr="00794FE1">
        <w:rPr>
          <w:sz w:val="16"/>
          <w:szCs w:val="16"/>
        </w:rPr>
        <w:t>софинансирование</w:t>
      </w:r>
      <w:proofErr w:type="spellEnd"/>
      <w:r w:rsidRPr="00794FE1">
        <w:rPr>
          <w:sz w:val="16"/>
          <w:szCs w:val="16"/>
        </w:rPr>
        <w:t xml:space="preserve"> программ муниципальных образований по переселению граждан из аварийного жилищного фонда, администрация Чумаковского сельсовета Куйбышевского района Новосибирской области, </w:t>
      </w:r>
      <w:proofErr w:type="gramEnd"/>
    </w:p>
    <w:p w:rsidR="00794FE1" w:rsidRPr="00794FE1" w:rsidRDefault="00794FE1" w:rsidP="00794FE1">
      <w:pPr>
        <w:pStyle w:val="a9"/>
        <w:spacing w:before="0" w:beforeAutospacing="0" w:after="0" w:afterAutospacing="0"/>
        <w:rPr>
          <w:sz w:val="16"/>
          <w:szCs w:val="16"/>
        </w:rPr>
      </w:pPr>
      <w:r w:rsidRPr="00794FE1">
        <w:rPr>
          <w:sz w:val="16"/>
          <w:szCs w:val="16"/>
        </w:rPr>
        <w:t>ПОСТАНОВЛЯЕТ:</w:t>
      </w:r>
    </w:p>
    <w:p w:rsidR="00794FE1" w:rsidRPr="00794FE1" w:rsidRDefault="00794FE1" w:rsidP="00794FE1">
      <w:pPr>
        <w:pStyle w:val="a9"/>
        <w:spacing w:before="0" w:beforeAutospacing="0" w:after="0" w:afterAutospacing="0"/>
        <w:rPr>
          <w:sz w:val="16"/>
          <w:szCs w:val="16"/>
        </w:rPr>
      </w:pPr>
      <w:r w:rsidRPr="00794FE1">
        <w:rPr>
          <w:sz w:val="16"/>
          <w:szCs w:val="16"/>
        </w:rPr>
        <w:t xml:space="preserve">1. Внести в постановление администрации Чумаковского сельсовета Куйбышевского района Новосибирской области </w:t>
      </w:r>
      <w:hyperlink r:id="rId8" w:anchor="/document/81/1022751/" w:history="1">
        <w:r w:rsidRPr="00794FE1">
          <w:rPr>
            <w:rStyle w:val="a4"/>
            <w:color w:val="000000"/>
            <w:sz w:val="16"/>
            <w:szCs w:val="16"/>
          </w:rPr>
          <w:t>от 22.01.2020</w:t>
        </w:r>
      </w:hyperlink>
      <w:r w:rsidRPr="00794FE1">
        <w:rPr>
          <w:color w:val="000000"/>
          <w:sz w:val="16"/>
          <w:szCs w:val="16"/>
        </w:rPr>
        <w:t xml:space="preserve"> г. №1 «Об утверждении муниципальной программы</w:t>
      </w:r>
      <w:r w:rsidRPr="00794FE1">
        <w:rPr>
          <w:sz w:val="16"/>
          <w:szCs w:val="16"/>
        </w:rPr>
        <w:t xml:space="preserve"> «Переселение граждан из аварийного жилищного фонда на территории Чумаковского сельсовета Куйбышевского района Новосибирской области на 2020-2025 годы», следующие изменения:</w:t>
      </w:r>
    </w:p>
    <w:p w:rsidR="00794FE1" w:rsidRPr="00794FE1" w:rsidRDefault="00794FE1" w:rsidP="00794FE1">
      <w:pPr>
        <w:pStyle w:val="a9"/>
        <w:spacing w:before="0" w:beforeAutospacing="0" w:after="0" w:afterAutospacing="0"/>
        <w:rPr>
          <w:sz w:val="16"/>
          <w:szCs w:val="16"/>
        </w:rPr>
      </w:pPr>
      <w:r w:rsidRPr="00794FE1">
        <w:rPr>
          <w:sz w:val="16"/>
          <w:szCs w:val="16"/>
        </w:rPr>
        <w:lastRenderedPageBreak/>
        <w:t>1.1. Муниципальную программу «Переселение граждан из аварийного жилищного фонда на территории Чумаковского сельсовета Куйбышевского района Новосибирской области на 2020-2025 годы», утвержденную постановлением администрации Чумаковского сельсовета  Куйбышевского района Новосибирской области от 22.01.2020 г.  № 1  изложить в редакции, согласно приложению к настоящему постановлению.</w:t>
      </w:r>
    </w:p>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2.  Опубликовать  настоящее постановление  в периодическом печатном издании органов местного самоуправления Чумаковского сельсовета «Вестник» и на официальном сайте администрации Чумаковского сельсовета</w:t>
      </w:r>
      <w:r w:rsidRPr="00794FE1">
        <w:rPr>
          <w:rFonts w:ascii="Times New Roman" w:hAnsi="Times New Roman" w:cs="Times New Roman"/>
          <w:color w:val="333333"/>
          <w:sz w:val="16"/>
          <w:szCs w:val="16"/>
        </w:rPr>
        <w:t xml:space="preserve">.   </w:t>
      </w:r>
    </w:p>
    <w:p w:rsidR="00794FE1" w:rsidRPr="00794FE1" w:rsidRDefault="00794FE1" w:rsidP="00794FE1">
      <w:pPr>
        <w:pStyle w:val="a9"/>
        <w:spacing w:before="0" w:beforeAutospacing="0" w:after="0" w:afterAutospacing="0"/>
        <w:rPr>
          <w:sz w:val="16"/>
          <w:szCs w:val="16"/>
        </w:rPr>
      </w:pPr>
      <w:r w:rsidRPr="00794FE1">
        <w:rPr>
          <w:sz w:val="16"/>
          <w:szCs w:val="16"/>
        </w:rPr>
        <w:t xml:space="preserve">3. </w:t>
      </w:r>
      <w:proofErr w:type="gramStart"/>
      <w:r w:rsidRPr="00794FE1">
        <w:rPr>
          <w:sz w:val="16"/>
          <w:szCs w:val="16"/>
        </w:rPr>
        <w:t>Контроль за</w:t>
      </w:r>
      <w:proofErr w:type="gramEnd"/>
      <w:r w:rsidRPr="00794FE1">
        <w:rPr>
          <w:sz w:val="16"/>
          <w:szCs w:val="16"/>
        </w:rPr>
        <w:t xml:space="preserve"> исполнением данного постановления оставляю за собой</w:t>
      </w:r>
    </w:p>
    <w:p w:rsidR="00794FE1" w:rsidRPr="00794FE1" w:rsidRDefault="00794FE1" w:rsidP="00794FE1">
      <w:pPr>
        <w:spacing w:after="0"/>
        <w:ind w:right="-1"/>
        <w:jc w:val="both"/>
        <w:rPr>
          <w:rFonts w:ascii="Times New Roman" w:hAnsi="Times New Roman" w:cs="Times New Roman"/>
          <w:sz w:val="16"/>
          <w:szCs w:val="16"/>
        </w:rPr>
      </w:pPr>
    </w:p>
    <w:p w:rsidR="00794FE1" w:rsidRPr="00794FE1" w:rsidRDefault="00794FE1" w:rsidP="00794FE1">
      <w:pPr>
        <w:spacing w:after="0"/>
        <w:ind w:right="-1"/>
        <w:jc w:val="both"/>
        <w:rPr>
          <w:rFonts w:ascii="Times New Roman" w:hAnsi="Times New Roman" w:cs="Times New Roman"/>
          <w:sz w:val="16"/>
          <w:szCs w:val="16"/>
        </w:rPr>
      </w:pPr>
    </w:p>
    <w:p w:rsidR="00794FE1" w:rsidRPr="00794FE1" w:rsidRDefault="00794FE1" w:rsidP="00794FE1">
      <w:pPr>
        <w:spacing w:after="0"/>
        <w:ind w:right="-1"/>
        <w:jc w:val="both"/>
        <w:rPr>
          <w:rFonts w:ascii="Times New Roman" w:hAnsi="Times New Roman" w:cs="Times New Roman"/>
          <w:sz w:val="16"/>
          <w:szCs w:val="16"/>
        </w:rPr>
      </w:pPr>
    </w:p>
    <w:p w:rsidR="00794FE1" w:rsidRPr="00794FE1" w:rsidRDefault="00794FE1" w:rsidP="00794FE1">
      <w:pPr>
        <w:spacing w:after="0"/>
        <w:ind w:right="-1"/>
        <w:jc w:val="both"/>
        <w:rPr>
          <w:rFonts w:ascii="Times New Roman" w:hAnsi="Times New Roman" w:cs="Times New Roman"/>
          <w:sz w:val="16"/>
          <w:szCs w:val="16"/>
        </w:rPr>
      </w:pPr>
    </w:p>
    <w:p w:rsidR="00794FE1" w:rsidRPr="00794FE1" w:rsidRDefault="00794FE1" w:rsidP="00794FE1">
      <w:pPr>
        <w:spacing w:after="0"/>
        <w:ind w:right="-1"/>
        <w:jc w:val="both"/>
        <w:rPr>
          <w:rFonts w:ascii="Times New Roman" w:hAnsi="Times New Roman" w:cs="Times New Roman"/>
          <w:sz w:val="16"/>
          <w:szCs w:val="16"/>
        </w:rPr>
      </w:pPr>
      <w:r w:rsidRPr="00794FE1">
        <w:rPr>
          <w:rFonts w:ascii="Times New Roman" w:hAnsi="Times New Roman" w:cs="Times New Roman"/>
          <w:sz w:val="16"/>
          <w:szCs w:val="16"/>
        </w:rPr>
        <w:t>Глава Чумаковского сельсовета</w:t>
      </w:r>
    </w:p>
    <w:p w:rsidR="00794FE1" w:rsidRPr="00794FE1" w:rsidRDefault="00794FE1" w:rsidP="00794FE1">
      <w:pPr>
        <w:spacing w:after="0"/>
        <w:ind w:right="-1"/>
        <w:jc w:val="both"/>
        <w:rPr>
          <w:rFonts w:ascii="Times New Roman" w:hAnsi="Times New Roman" w:cs="Times New Roman"/>
          <w:sz w:val="16"/>
          <w:szCs w:val="16"/>
        </w:rPr>
      </w:pPr>
      <w:r w:rsidRPr="00794FE1">
        <w:rPr>
          <w:rFonts w:ascii="Times New Roman" w:hAnsi="Times New Roman" w:cs="Times New Roman"/>
          <w:sz w:val="16"/>
          <w:szCs w:val="16"/>
        </w:rPr>
        <w:t>Куйбышевского района</w:t>
      </w:r>
    </w:p>
    <w:p w:rsidR="00794FE1" w:rsidRPr="005601C7" w:rsidRDefault="00794FE1" w:rsidP="005601C7">
      <w:pPr>
        <w:spacing w:after="0"/>
        <w:ind w:right="-1"/>
        <w:jc w:val="both"/>
        <w:rPr>
          <w:rFonts w:ascii="Times New Roman" w:hAnsi="Times New Roman" w:cs="Times New Roman"/>
          <w:sz w:val="16"/>
          <w:szCs w:val="16"/>
        </w:rPr>
      </w:pPr>
      <w:r w:rsidRPr="00794FE1">
        <w:rPr>
          <w:rFonts w:ascii="Times New Roman" w:hAnsi="Times New Roman" w:cs="Times New Roman"/>
          <w:sz w:val="16"/>
          <w:szCs w:val="16"/>
        </w:rPr>
        <w:t xml:space="preserve">Новосибирской области                                     </w:t>
      </w:r>
      <w:r w:rsidR="005601C7">
        <w:rPr>
          <w:rFonts w:ascii="Times New Roman" w:hAnsi="Times New Roman" w:cs="Times New Roman"/>
          <w:sz w:val="16"/>
          <w:szCs w:val="16"/>
        </w:rPr>
        <w:t xml:space="preserve">                    А.В.Банников</w:t>
      </w:r>
    </w:p>
    <w:p w:rsidR="00794FE1" w:rsidRPr="00794FE1" w:rsidRDefault="00794FE1" w:rsidP="00794FE1">
      <w:pPr>
        <w:spacing w:after="0"/>
        <w:ind w:left="5954" w:right="-2"/>
        <w:jc w:val="both"/>
        <w:rPr>
          <w:rFonts w:ascii="Times New Roman" w:eastAsia="Calibri" w:hAnsi="Times New Roman" w:cs="Times New Roman"/>
          <w:sz w:val="16"/>
          <w:szCs w:val="16"/>
        </w:rPr>
      </w:pPr>
    </w:p>
    <w:p w:rsidR="00794FE1" w:rsidRPr="00794FE1" w:rsidRDefault="00794FE1" w:rsidP="00794FE1">
      <w:pPr>
        <w:spacing w:after="0"/>
        <w:ind w:left="5954" w:right="-2"/>
        <w:jc w:val="both"/>
        <w:rPr>
          <w:rFonts w:ascii="Times New Roman" w:eastAsia="Calibri" w:hAnsi="Times New Roman" w:cs="Times New Roman"/>
          <w:sz w:val="16"/>
          <w:szCs w:val="16"/>
        </w:rPr>
      </w:pPr>
    </w:p>
    <w:p w:rsidR="00794FE1" w:rsidRPr="00794FE1" w:rsidRDefault="00794FE1" w:rsidP="00794FE1">
      <w:pPr>
        <w:spacing w:after="0"/>
        <w:ind w:left="5954" w:right="-2"/>
        <w:jc w:val="both"/>
        <w:rPr>
          <w:rFonts w:ascii="Times New Roman" w:eastAsia="Calibri" w:hAnsi="Times New Roman" w:cs="Times New Roman"/>
          <w:sz w:val="16"/>
          <w:szCs w:val="16"/>
        </w:rPr>
      </w:pPr>
    </w:p>
    <w:p w:rsidR="00794FE1" w:rsidRPr="00794FE1" w:rsidRDefault="00794FE1" w:rsidP="00794FE1">
      <w:pPr>
        <w:spacing w:after="0"/>
        <w:ind w:left="5954" w:right="-2"/>
        <w:jc w:val="both"/>
        <w:rPr>
          <w:rFonts w:ascii="Times New Roman" w:eastAsia="Calibri" w:hAnsi="Times New Roman" w:cs="Times New Roman"/>
          <w:sz w:val="16"/>
          <w:szCs w:val="16"/>
        </w:rPr>
      </w:pPr>
    </w:p>
    <w:p w:rsidR="00794FE1" w:rsidRPr="00794FE1" w:rsidRDefault="00794FE1" w:rsidP="00794FE1">
      <w:pPr>
        <w:spacing w:after="0"/>
        <w:ind w:left="5954" w:right="-2"/>
        <w:jc w:val="both"/>
        <w:rPr>
          <w:rFonts w:ascii="Times New Roman" w:eastAsia="Calibri" w:hAnsi="Times New Roman" w:cs="Times New Roman"/>
          <w:sz w:val="16"/>
          <w:szCs w:val="16"/>
        </w:rPr>
      </w:pPr>
    </w:p>
    <w:p w:rsidR="00794FE1" w:rsidRPr="00794FE1" w:rsidRDefault="00794FE1" w:rsidP="00794FE1">
      <w:pPr>
        <w:spacing w:after="0"/>
        <w:ind w:left="5954" w:right="-2"/>
        <w:jc w:val="both"/>
        <w:rPr>
          <w:rFonts w:ascii="Times New Roman" w:eastAsia="Calibri" w:hAnsi="Times New Roman" w:cs="Times New Roman"/>
          <w:sz w:val="16"/>
          <w:szCs w:val="16"/>
        </w:rPr>
      </w:pPr>
      <w:r w:rsidRPr="00794FE1">
        <w:rPr>
          <w:rFonts w:ascii="Times New Roman" w:eastAsia="Calibri" w:hAnsi="Times New Roman" w:cs="Times New Roman"/>
          <w:sz w:val="16"/>
          <w:szCs w:val="16"/>
        </w:rPr>
        <w:t>УТВЕРЖДЕНА</w:t>
      </w:r>
    </w:p>
    <w:p w:rsidR="00794FE1" w:rsidRPr="00794FE1" w:rsidRDefault="00794FE1" w:rsidP="00794FE1">
      <w:pPr>
        <w:spacing w:after="0"/>
        <w:ind w:left="5954"/>
        <w:rPr>
          <w:rFonts w:ascii="Times New Roman" w:eastAsia="Calibri" w:hAnsi="Times New Roman" w:cs="Times New Roman"/>
          <w:sz w:val="16"/>
          <w:szCs w:val="16"/>
        </w:rPr>
      </w:pPr>
      <w:r w:rsidRPr="00794FE1">
        <w:rPr>
          <w:rFonts w:ascii="Times New Roman" w:eastAsia="Calibri" w:hAnsi="Times New Roman" w:cs="Times New Roman"/>
          <w:sz w:val="16"/>
          <w:szCs w:val="16"/>
        </w:rPr>
        <w:t>Постановлением      администрации</w:t>
      </w:r>
    </w:p>
    <w:p w:rsidR="00794FE1" w:rsidRPr="00794FE1" w:rsidRDefault="00794FE1" w:rsidP="00794FE1">
      <w:pPr>
        <w:pStyle w:val="ConsPlusTitle"/>
        <w:jc w:val="center"/>
        <w:rPr>
          <w:rFonts w:ascii="Times New Roman" w:hAnsi="Times New Roman" w:cs="Times New Roman"/>
          <w:b w:val="0"/>
          <w:bCs w:val="0"/>
          <w:sz w:val="16"/>
          <w:szCs w:val="16"/>
        </w:rPr>
      </w:pPr>
      <w:r w:rsidRPr="00794FE1">
        <w:rPr>
          <w:rFonts w:ascii="Times New Roman" w:hAnsi="Times New Roman" w:cs="Times New Roman"/>
          <w:b w:val="0"/>
          <w:sz w:val="16"/>
          <w:szCs w:val="16"/>
        </w:rPr>
        <w:t xml:space="preserve">                                                                        </w:t>
      </w:r>
      <w:r w:rsidRPr="00794FE1">
        <w:rPr>
          <w:rFonts w:ascii="Times New Roman" w:hAnsi="Times New Roman" w:cs="Times New Roman"/>
          <w:b w:val="0"/>
          <w:bCs w:val="0"/>
          <w:sz w:val="16"/>
          <w:szCs w:val="16"/>
        </w:rPr>
        <w:t xml:space="preserve">Чумаковского сельсовета </w:t>
      </w:r>
    </w:p>
    <w:p w:rsidR="00794FE1" w:rsidRPr="00794FE1" w:rsidRDefault="00794FE1" w:rsidP="00794FE1">
      <w:pPr>
        <w:pStyle w:val="ConsPlusTitle"/>
        <w:jc w:val="center"/>
        <w:rPr>
          <w:rFonts w:ascii="Times New Roman" w:hAnsi="Times New Roman" w:cs="Times New Roman"/>
          <w:b w:val="0"/>
          <w:sz w:val="16"/>
          <w:szCs w:val="16"/>
        </w:rPr>
      </w:pPr>
      <w:r w:rsidRPr="00794FE1">
        <w:rPr>
          <w:rFonts w:ascii="Times New Roman" w:hAnsi="Times New Roman" w:cs="Times New Roman"/>
          <w:b w:val="0"/>
          <w:bCs w:val="0"/>
          <w:sz w:val="16"/>
          <w:szCs w:val="16"/>
        </w:rPr>
        <w:t xml:space="preserve">                                                                        Куйбышевского </w:t>
      </w:r>
      <w:r w:rsidRPr="00794FE1">
        <w:rPr>
          <w:rFonts w:ascii="Times New Roman" w:hAnsi="Times New Roman" w:cs="Times New Roman"/>
          <w:b w:val="0"/>
          <w:sz w:val="16"/>
          <w:szCs w:val="16"/>
        </w:rPr>
        <w:t>района</w:t>
      </w:r>
    </w:p>
    <w:p w:rsidR="00794FE1" w:rsidRPr="00794FE1" w:rsidRDefault="00794FE1" w:rsidP="00794FE1">
      <w:pPr>
        <w:pStyle w:val="ConsPlusTitle"/>
        <w:jc w:val="both"/>
        <w:rPr>
          <w:rFonts w:ascii="Times New Roman" w:hAnsi="Times New Roman" w:cs="Times New Roman"/>
          <w:b w:val="0"/>
          <w:sz w:val="16"/>
          <w:szCs w:val="16"/>
        </w:rPr>
      </w:pPr>
      <w:r w:rsidRPr="00794FE1">
        <w:rPr>
          <w:rFonts w:ascii="Times New Roman" w:hAnsi="Times New Roman" w:cs="Times New Roman"/>
          <w:b w:val="0"/>
          <w:sz w:val="16"/>
          <w:szCs w:val="16"/>
        </w:rPr>
        <w:t xml:space="preserve">                                                                               Новосибирской области</w:t>
      </w:r>
    </w:p>
    <w:p w:rsidR="00794FE1" w:rsidRPr="00794FE1" w:rsidRDefault="00794FE1" w:rsidP="00794FE1">
      <w:pPr>
        <w:pStyle w:val="ConsPlusTitle"/>
        <w:jc w:val="both"/>
        <w:rPr>
          <w:rFonts w:ascii="Times New Roman" w:hAnsi="Times New Roman" w:cs="Times New Roman"/>
          <w:b w:val="0"/>
          <w:sz w:val="16"/>
          <w:szCs w:val="16"/>
        </w:rPr>
      </w:pPr>
      <w:r w:rsidRPr="00794FE1">
        <w:rPr>
          <w:rFonts w:ascii="Times New Roman" w:hAnsi="Times New Roman" w:cs="Times New Roman"/>
          <w:b w:val="0"/>
          <w:sz w:val="16"/>
          <w:szCs w:val="16"/>
        </w:rPr>
        <w:t xml:space="preserve">                                                                               от 12.05.2023г. № 27 </w:t>
      </w:r>
    </w:p>
    <w:p w:rsidR="00794FE1" w:rsidRPr="00794FE1" w:rsidRDefault="00794FE1" w:rsidP="00794FE1">
      <w:pPr>
        <w:pStyle w:val="3"/>
        <w:spacing w:after="0"/>
        <w:jc w:val="center"/>
        <w:rPr>
          <w:rFonts w:ascii="Times New Roman" w:hAnsi="Times New Roman"/>
          <w:sz w:val="16"/>
          <w:szCs w:val="16"/>
        </w:rPr>
      </w:pPr>
      <w:r w:rsidRPr="00794FE1">
        <w:rPr>
          <w:rFonts w:ascii="Times New Roman" w:hAnsi="Times New Roman"/>
          <w:b w:val="0"/>
          <w:sz w:val="16"/>
          <w:szCs w:val="16"/>
        </w:rPr>
        <w:t>Муниципальная программа</w:t>
      </w:r>
      <w:r w:rsidRPr="00794FE1">
        <w:rPr>
          <w:rFonts w:ascii="Times New Roman" w:hAnsi="Times New Roman"/>
          <w:b w:val="0"/>
          <w:sz w:val="16"/>
          <w:szCs w:val="16"/>
        </w:rPr>
        <w:br/>
        <w:t>«Переселение граждан из аварийного жилищного фонда на территории Чумаковского сельсовета Куйбышевского района Новосибирской области на 2020-2025 годы».</w:t>
      </w:r>
      <w:r w:rsidRPr="00794FE1">
        <w:rPr>
          <w:rFonts w:ascii="Times New Roman" w:hAnsi="Times New Roman"/>
          <w:sz w:val="16"/>
          <w:szCs w:val="16"/>
        </w:rPr>
        <w:br/>
      </w:r>
      <w:r w:rsidRPr="00794FE1">
        <w:rPr>
          <w:rFonts w:ascii="Times New Roman" w:hAnsi="Times New Roman"/>
          <w:b w:val="0"/>
          <w:sz w:val="16"/>
          <w:szCs w:val="16"/>
        </w:rPr>
        <w:t>Паспорт Программы</w:t>
      </w:r>
    </w:p>
    <w:p w:rsidR="00794FE1" w:rsidRPr="00794FE1" w:rsidRDefault="00794FE1" w:rsidP="00794FE1">
      <w:pPr>
        <w:spacing w:after="0"/>
        <w:ind w:left="360"/>
        <w:rPr>
          <w:rFonts w:ascii="Times New Roman" w:hAnsi="Times New Roman" w:cs="Times New Roman"/>
          <w:sz w:val="16"/>
          <w:szCs w:val="16"/>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5"/>
        <w:gridCol w:w="6302"/>
      </w:tblGrid>
      <w:tr w:rsidR="00794FE1" w:rsidRPr="00794FE1" w:rsidTr="00037322">
        <w:trPr>
          <w:trHeight w:val="1275"/>
        </w:trPr>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xml:space="preserve">Наименование   </w:t>
            </w:r>
            <w:r w:rsidRPr="00794FE1">
              <w:rPr>
                <w:rFonts w:ascii="Times New Roman" w:hAnsi="Times New Roman" w:cs="Times New Roman"/>
                <w:sz w:val="16"/>
                <w:szCs w:val="16"/>
              </w:rPr>
              <w:br/>
              <w:t>Программы</w:t>
            </w:r>
          </w:p>
        </w:tc>
        <w:tc>
          <w:tcPr>
            <w:tcW w:w="3233" w:type="pct"/>
          </w:tcPr>
          <w:p w:rsidR="00794FE1" w:rsidRPr="00794FE1" w:rsidRDefault="00794FE1" w:rsidP="00037322">
            <w:pPr>
              <w:pStyle w:val="a8"/>
              <w:ind w:left="0"/>
              <w:rPr>
                <w:sz w:val="16"/>
                <w:szCs w:val="16"/>
              </w:rPr>
            </w:pPr>
            <w:r w:rsidRPr="00794FE1">
              <w:rPr>
                <w:sz w:val="16"/>
                <w:szCs w:val="16"/>
              </w:rPr>
              <w:t xml:space="preserve">Муниципальная программа  «Переселение граждан из аварийного жилищного фонда на территории </w:t>
            </w:r>
            <w:r w:rsidRPr="00794FE1">
              <w:rPr>
                <w:bCs/>
                <w:sz w:val="16"/>
                <w:szCs w:val="16"/>
              </w:rPr>
              <w:t xml:space="preserve"> Чумаковского сельсовета Куйбышевского </w:t>
            </w:r>
            <w:r w:rsidRPr="00794FE1">
              <w:rPr>
                <w:sz w:val="16"/>
                <w:szCs w:val="16"/>
              </w:rPr>
              <w:t>района Новосибирской на 2020-2025 годы».</w:t>
            </w:r>
          </w:p>
          <w:p w:rsidR="00794FE1" w:rsidRPr="00794FE1" w:rsidRDefault="00794FE1" w:rsidP="00794FE1">
            <w:pPr>
              <w:spacing w:after="0"/>
              <w:jc w:val="both"/>
              <w:rPr>
                <w:rFonts w:ascii="Times New Roman" w:hAnsi="Times New Roman" w:cs="Times New Roman"/>
                <w:sz w:val="16"/>
                <w:szCs w:val="16"/>
              </w:rPr>
            </w:pPr>
          </w:p>
        </w:tc>
      </w:tr>
      <w:tr w:rsidR="00794FE1" w:rsidRPr="00794FE1" w:rsidTr="00037322">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Наименование, дата и номер правового акта о разработке Программы</w:t>
            </w:r>
          </w:p>
        </w:tc>
        <w:tc>
          <w:tcPr>
            <w:tcW w:w="3233" w:type="pct"/>
            <w:vAlign w:val="center"/>
          </w:tcPr>
          <w:p w:rsidR="00794FE1" w:rsidRPr="00794FE1" w:rsidRDefault="00794FE1" w:rsidP="00794FE1">
            <w:pPr>
              <w:pStyle w:val="a9"/>
              <w:spacing w:after="0" w:afterAutospacing="0"/>
              <w:rPr>
                <w:sz w:val="16"/>
                <w:szCs w:val="16"/>
              </w:rPr>
            </w:pPr>
            <w:proofErr w:type="gramStart"/>
            <w:r w:rsidRPr="00794FE1">
              <w:rPr>
                <w:sz w:val="16"/>
                <w:szCs w:val="16"/>
              </w:rPr>
              <w:t xml:space="preserve">Государственная программа «Жилищно-коммунальное хозяйство Новосибирской области в 2015-2020 годах, утвержденной постановлением Правительства Новосибирской области от 16.02.2015 №66-п (далее государственная программа), подпрограмма «Безопасность жилищно-коммунального хозяйства»,  Приказ Министерства жилищно-коммунального хозяйства и энергетики Новосибирской области от 20.05.2015 № 81 «Об утверждении Порядка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w:t>
            </w:r>
            <w:proofErr w:type="spellStart"/>
            <w:r w:rsidRPr="00794FE1">
              <w:rPr>
                <w:sz w:val="16"/>
                <w:szCs w:val="16"/>
              </w:rPr>
              <w:t>софинансирование</w:t>
            </w:r>
            <w:proofErr w:type="spellEnd"/>
            <w:r w:rsidRPr="00794FE1">
              <w:rPr>
                <w:sz w:val="16"/>
                <w:szCs w:val="16"/>
              </w:rPr>
              <w:t xml:space="preserve"> программ муниципальных образований по</w:t>
            </w:r>
            <w:proofErr w:type="gramEnd"/>
            <w:r w:rsidRPr="00794FE1">
              <w:rPr>
                <w:sz w:val="16"/>
                <w:szCs w:val="16"/>
              </w:rPr>
              <w:t xml:space="preserve"> переселению граждан из аварийного жилищного фонда»</w:t>
            </w:r>
          </w:p>
        </w:tc>
      </w:tr>
      <w:tr w:rsidR="00794FE1" w:rsidRPr="00794FE1" w:rsidTr="00037322">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Заказчик программы</w:t>
            </w:r>
          </w:p>
        </w:tc>
        <w:tc>
          <w:tcPr>
            <w:tcW w:w="3233"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Администрация Чумаковского сельсовета Куйбышевского района Новосибирской области</w:t>
            </w:r>
          </w:p>
        </w:tc>
      </w:tr>
      <w:tr w:rsidR="00794FE1" w:rsidRPr="00794FE1" w:rsidTr="00037322">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Основные разработчики Программы</w:t>
            </w:r>
          </w:p>
        </w:tc>
        <w:tc>
          <w:tcPr>
            <w:tcW w:w="3233"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Администрация Чумаковского сельсовета Куйбышевского района Новосибирской области</w:t>
            </w:r>
          </w:p>
        </w:tc>
      </w:tr>
      <w:tr w:rsidR="00794FE1" w:rsidRPr="00794FE1" w:rsidTr="00037322">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Ответственный исполнитель программы</w:t>
            </w:r>
          </w:p>
        </w:tc>
        <w:tc>
          <w:tcPr>
            <w:tcW w:w="3233"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Администрация Чумаковского сельсовета Куйбышевского района Новосибирской области</w:t>
            </w:r>
          </w:p>
        </w:tc>
      </w:tr>
      <w:tr w:rsidR="00794FE1" w:rsidRPr="00794FE1" w:rsidTr="00037322">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Цели и задачи Программы</w:t>
            </w:r>
          </w:p>
        </w:tc>
        <w:tc>
          <w:tcPr>
            <w:tcW w:w="3233"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xml:space="preserve">основные цели Программы: </w:t>
            </w:r>
            <w:r w:rsidRPr="00794FE1">
              <w:rPr>
                <w:rFonts w:ascii="Times New Roman" w:hAnsi="Times New Roman" w:cs="Times New Roman"/>
                <w:sz w:val="16"/>
                <w:szCs w:val="16"/>
              </w:rPr>
              <w:br/>
              <w:t>создание безопасных и благоприятных условий проживания граждан;</w:t>
            </w:r>
            <w:r w:rsidRPr="00794FE1">
              <w:rPr>
                <w:rFonts w:ascii="Times New Roman" w:hAnsi="Times New Roman" w:cs="Times New Roman"/>
                <w:sz w:val="16"/>
                <w:szCs w:val="16"/>
              </w:rPr>
              <w:br/>
              <w:t>снижение количества аварийных жилых домов;</w:t>
            </w:r>
            <w:r w:rsidRPr="00794FE1">
              <w:rPr>
                <w:rFonts w:ascii="Times New Roman" w:hAnsi="Times New Roman" w:cs="Times New Roman"/>
                <w:sz w:val="16"/>
                <w:szCs w:val="16"/>
              </w:rPr>
              <w:br/>
              <w:t>основные задачи Программы:</w:t>
            </w:r>
            <w:r w:rsidRPr="00794FE1">
              <w:rPr>
                <w:rFonts w:ascii="Times New Roman" w:hAnsi="Times New Roman" w:cs="Times New Roman"/>
                <w:sz w:val="16"/>
                <w:szCs w:val="16"/>
              </w:rPr>
              <w:br/>
              <w:t>формирование и реализация финансовых ресурсов для обеспечения переселения граждан из жилых помещений аварийного жилищного фонда;</w:t>
            </w:r>
            <w:r w:rsidRPr="00794FE1">
              <w:rPr>
                <w:rFonts w:ascii="Times New Roman" w:hAnsi="Times New Roman" w:cs="Times New Roman"/>
                <w:sz w:val="16"/>
                <w:szCs w:val="16"/>
              </w:rPr>
              <w:br/>
              <w:t>формирование жилищного фонда, необходимого для переселения граждан из жилых помещений аварийного жилищного фонда;</w:t>
            </w:r>
            <w:r w:rsidRPr="00794FE1">
              <w:rPr>
                <w:rFonts w:ascii="Times New Roman" w:hAnsi="Times New Roman" w:cs="Times New Roman"/>
                <w:sz w:val="16"/>
                <w:szCs w:val="16"/>
              </w:rPr>
              <w:br/>
              <w:t>организация переселения граждан из аварийных многоквартирных домов в с</w:t>
            </w:r>
            <w:proofErr w:type="gramStart"/>
            <w:r w:rsidRPr="00794FE1">
              <w:rPr>
                <w:rFonts w:ascii="Times New Roman" w:hAnsi="Times New Roman" w:cs="Times New Roman"/>
                <w:sz w:val="16"/>
                <w:szCs w:val="16"/>
              </w:rPr>
              <w:t>.Ч</w:t>
            </w:r>
            <w:proofErr w:type="gramEnd"/>
            <w:r w:rsidRPr="00794FE1">
              <w:rPr>
                <w:rFonts w:ascii="Times New Roman" w:hAnsi="Times New Roman" w:cs="Times New Roman"/>
                <w:sz w:val="16"/>
                <w:szCs w:val="16"/>
              </w:rPr>
              <w:t>умаково Чумаковского сельсовета Куйбышевского района;</w:t>
            </w:r>
            <w:r w:rsidRPr="00794FE1">
              <w:rPr>
                <w:rFonts w:ascii="Times New Roman" w:hAnsi="Times New Roman" w:cs="Times New Roman"/>
                <w:sz w:val="16"/>
                <w:szCs w:val="16"/>
              </w:rPr>
              <w:br/>
              <w:t>ликвидация   аварийного жилищного фонда;</w:t>
            </w:r>
            <w:r w:rsidRPr="00794FE1">
              <w:rPr>
                <w:rFonts w:ascii="Times New Roman" w:hAnsi="Times New Roman" w:cs="Times New Roman"/>
                <w:sz w:val="16"/>
                <w:szCs w:val="16"/>
              </w:rPr>
              <w:br/>
              <w:t>проведение разъяснительной работы по вопросам реализации Программы</w:t>
            </w:r>
          </w:p>
        </w:tc>
      </w:tr>
      <w:tr w:rsidR="00794FE1" w:rsidRPr="00794FE1" w:rsidTr="00037322">
        <w:trPr>
          <w:trHeight w:val="675"/>
        </w:trPr>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Основные показатели Программы</w:t>
            </w:r>
          </w:p>
        </w:tc>
        <w:tc>
          <w:tcPr>
            <w:tcW w:w="3233" w:type="pct"/>
          </w:tcPr>
          <w:p w:rsidR="00794FE1" w:rsidRPr="00794FE1" w:rsidRDefault="00794FE1" w:rsidP="00794FE1">
            <w:pPr>
              <w:pStyle w:val="a9"/>
              <w:spacing w:after="0" w:afterAutospacing="0"/>
              <w:rPr>
                <w:sz w:val="16"/>
                <w:szCs w:val="16"/>
              </w:rPr>
            </w:pPr>
            <w:r w:rsidRPr="00794FE1">
              <w:rPr>
                <w:sz w:val="16"/>
                <w:szCs w:val="16"/>
              </w:rPr>
              <w:t>Расселяемая площадь жилых помещений.</w:t>
            </w:r>
          </w:p>
          <w:p w:rsidR="00794FE1" w:rsidRPr="00794FE1" w:rsidRDefault="00794FE1" w:rsidP="00794FE1">
            <w:pPr>
              <w:pStyle w:val="a9"/>
              <w:spacing w:after="0" w:afterAutospacing="0"/>
              <w:rPr>
                <w:sz w:val="16"/>
                <w:szCs w:val="16"/>
              </w:rPr>
            </w:pPr>
            <w:r w:rsidRPr="00794FE1">
              <w:rPr>
                <w:sz w:val="16"/>
                <w:szCs w:val="16"/>
              </w:rPr>
              <w:t>Количество расселяемых жилых помещений.</w:t>
            </w:r>
          </w:p>
          <w:p w:rsidR="00794FE1" w:rsidRPr="00794FE1" w:rsidRDefault="00794FE1" w:rsidP="00794FE1">
            <w:pPr>
              <w:pStyle w:val="a9"/>
              <w:spacing w:after="0" w:afterAutospacing="0"/>
              <w:rPr>
                <w:sz w:val="16"/>
                <w:szCs w:val="16"/>
              </w:rPr>
            </w:pPr>
            <w:r w:rsidRPr="00794FE1">
              <w:rPr>
                <w:sz w:val="16"/>
                <w:szCs w:val="16"/>
              </w:rPr>
              <w:t>Количество переселённых граждан.</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Стоимость переселения граждан.</w:t>
            </w:r>
          </w:p>
        </w:tc>
      </w:tr>
      <w:tr w:rsidR="00794FE1" w:rsidRPr="00794FE1" w:rsidTr="00037322">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Основные этапы реализации Программы</w:t>
            </w:r>
          </w:p>
        </w:tc>
        <w:tc>
          <w:tcPr>
            <w:tcW w:w="3233"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2020-2025 гг.</w:t>
            </w:r>
          </w:p>
        </w:tc>
      </w:tr>
      <w:tr w:rsidR="00794FE1" w:rsidRPr="00794FE1" w:rsidTr="00037322">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Объемы финансирования Программы</w:t>
            </w:r>
          </w:p>
        </w:tc>
        <w:tc>
          <w:tcPr>
            <w:tcW w:w="3233"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xml:space="preserve">общий прогнозный объем финансирования, необходимый для реализации Программы 2020-2025гг.  </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xml:space="preserve">на 2024 год - 12 756 000 руб., в том числе: </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областной бюджет- 12 118 000 рублей;</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lastRenderedPageBreak/>
              <w:t>местный бюджет 638 000  рублей</w:t>
            </w:r>
          </w:p>
          <w:p w:rsidR="00794FE1" w:rsidRPr="00794FE1" w:rsidRDefault="00794FE1" w:rsidP="00794FE1">
            <w:pPr>
              <w:spacing w:after="0"/>
              <w:rPr>
                <w:rFonts w:ascii="Times New Roman" w:hAnsi="Times New Roman" w:cs="Times New Roman"/>
                <w:sz w:val="16"/>
                <w:szCs w:val="16"/>
              </w:rPr>
            </w:pPr>
          </w:p>
        </w:tc>
      </w:tr>
      <w:tr w:rsidR="00794FE1" w:rsidRPr="00794FE1" w:rsidTr="00037322">
        <w:tc>
          <w:tcPr>
            <w:tcW w:w="1767"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lastRenderedPageBreak/>
              <w:t xml:space="preserve">Ожидаемые конечные результаты реализации Программы, выраженные </w:t>
            </w:r>
            <w:r w:rsidRPr="00794FE1">
              <w:rPr>
                <w:rFonts w:ascii="Times New Roman" w:hAnsi="Times New Roman" w:cs="Times New Roman"/>
                <w:sz w:val="16"/>
                <w:szCs w:val="16"/>
              </w:rPr>
              <w:br/>
              <w:t>в соответствующих показателях, поддающихся количественной оценке</w:t>
            </w:r>
          </w:p>
        </w:tc>
        <w:tc>
          <w:tcPr>
            <w:tcW w:w="3233" w:type="pct"/>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 результате реализации Программы планируется: переселить 13</w:t>
            </w:r>
            <w:r w:rsidRPr="00794FE1">
              <w:rPr>
                <w:rFonts w:ascii="Times New Roman" w:hAnsi="Times New Roman" w:cs="Times New Roman"/>
                <w:b/>
                <w:sz w:val="16"/>
                <w:szCs w:val="16"/>
              </w:rPr>
              <w:t xml:space="preserve"> </w:t>
            </w:r>
            <w:r w:rsidRPr="00794FE1">
              <w:rPr>
                <w:rFonts w:ascii="Times New Roman" w:hAnsi="Times New Roman" w:cs="Times New Roman"/>
                <w:sz w:val="16"/>
                <w:szCs w:val="16"/>
              </w:rPr>
              <w:t xml:space="preserve">человек; ликвидировать </w:t>
            </w:r>
            <w:r w:rsidRPr="00794FE1">
              <w:rPr>
                <w:rFonts w:ascii="Times New Roman" w:hAnsi="Times New Roman" w:cs="Times New Roman"/>
                <w:b/>
                <w:sz w:val="16"/>
                <w:szCs w:val="16"/>
              </w:rPr>
              <w:t>318,9</w:t>
            </w:r>
            <w:r w:rsidRPr="00794FE1">
              <w:rPr>
                <w:rFonts w:ascii="Times New Roman" w:hAnsi="Times New Roman" w:cs="Times New Roman"/>
                <w:sz w:val="16"/>
                <w:szCs w:val="16"/>
              </w:rPr>
              <w:t xml:space="preserve"> кв.м. аварийного жилищного фонда.</w:t>
            </w:r>
          </w:p>
          <w:p w:rsidR="00794FE1" w:rsidRPr="00794FE1" w:rsidRDefault="00794FE1" w:rsidP="00794FE1">
            <w:pPr>
              <w:spacing w:after="0"/>
              <w:jc w:val="center"/>
              <w:rPr>
                <w:rFonts w:ascii="Times New Roman" w:hAnsi="Times New Roman" w:cs="Times New Roman"/>
                <w:color w:val="FF0000"/>
                <w:sz w:val="16"/>
                <w:szCs w:val="16"/>
              </w:rPr>
            </w:pPr>
          </w:p>
        </w:tc>
      </w:tr>
      <w:tr w:rsidR="00794FE1" w:rsidRPr="00794FE1" w:rsidTr="00037322">
        <w:tc>
          <w:tcPr>
            <w:tcW w:w="1767" w:type="pct"/>
          </w:tcPr>
          <w:p w:rsidR="00794FE1" w:rsidRPr="00794FE1" w:rsidRDefault="00794FE1" w:rsidP="00794FE1">
            <w:pPr>
              <w:spacing w:after="0"/>
              <w:rPr>
                <w:rFonts w:ascii="Times New Roman" w:hAnsi="Times New Roman" w:cs="Times New Roman"/>
                <w:sz w:val="16"/>
                <w:szCs w:val="16"/>
              </w:rPr>
            </w:pPr>
            <w:proofErr w:type="gramStart"/>
            <w:r w:rsidRPr="00794FE1">
              <w:rPr>
                <w:rFonts w:ascii="Times New Roman" w:hAnsi="Times New Roman" w:cs="Times New Roman"/>
                <w:sz w:val="16"/>
                <w:szCs w:val="16"/>
              </w:rPr>
              <w:t>Контроль за</w:t>
            </w:r>
            <w:proofErr w:type="gramEnd"/>
            <w:r w:rsidRPr="00794FE1">
              <w:rPr>
                <w:rFonts w:ascii="Times New Roman" w:hAnsi="Times New Roman" w:cs="Times New Roman"/>
                <w:sz w:val="16"/>
                <w:szCs w:val="16"/>
              </w:rPr>
              <w:t xml:space="preserve"> ходом реализации Программы</w:t>
            </w:r>
          </w:p>
        </w:tc>
        <w:tc>
          <w:tcPr>
            <w:tcW w:w="3233" w:type="pct"/>
          </w:tcPr>
          <w:p w:rsidR="00794FE1" w:rsidRPr="00794FE1" w:rsidRDefault="00794FE1" w:rsidP="00794FE1">
            <w:pPr>
              <w:spacing w:after="0"/>
              <w:rPr>
                <w:rFonts w:ascii="Times New Roman" w:hAnsi="Times New Roman" w:cs="Times New Roman"/>
                <w:sz w:val="16"/>
                <w:szCs w:val="16"/>
              </w:rPr>
            </w:pPr>
            <w:proofErr w:type="gramStart"/>
            <w:r w:rsidRPr="00794FE1">
              <w:rPr>
                <w:rFonts w:ascii="Times New Roman" w:hAnsi="Times New Roman" w:cs="Times New Roman"/>
                <w:sz w:val="16"/>
                <w:szCs w:val="16"/>
              </w:rPr>
              <w:t>контроль за</w:t>
            </w:r>
            <w:proofErr w:type="gramEnd"/>
            <w:r w:rsidRPr="00794FE1">
              <w:rPr>
                <w:rFonts w:ascii="Times New Roman" w:hAnsi="Times New Roman" w:cs="Times New Roman"/>
                <w:sz w:val="16"/>
                <w:szCs w:val="16"/>
              </w:rPr>
              <w:t xml:space="preserve"> ходом реализации Программы осуществляет заказчик Программы</w:t>
            </w:r>
          </w:p>
        </w:tc>
      </w:tr>
    </w:tbl>
    <w:p w:rsidR="00794FE1" w:rsidRPr="00794FE1" w:rsidRDefault="00794FE1" w:rsidP="00794FE1">
      <w:pPr>
        <w:tabs>
          <w:tab w:val="left" w:pos="2127"/>
        </w:tabs>
        <w:spacing w:after="0"/>
        <w:jc w:val="center"/>
        <w:rPr>
          <w:rFonts w:ascii="Times New Roman" w:hAnsi="Times New Roman" w:cs="Times New Roman"/>
          <w:sz w:val="16"/>
          <w:szCs w:val="16"/>
        </w:rPr>
      </w:pPr>
    </w:p>
    <w:p w:rsidR="00794FE1" w:rsidRPr="00794FE1" w:rsidRDefault="00794FE1" w:rsidP="00794FE1">
      <w:pPr>
        <w:tabs>
          <w:tab w:val="left" w:pos="2127"/>
        </w:tabs>
        <w:spacing w:after="0"/>
        <w:jc w:val="center"/>
        <w:rPr>
          <w:rFonts w:ascii="Times New Roman" w:hAnsi="Times New Roman" w:cs="Times New Roman"/>
          <w:sz w:val="16"/>
          <w:szCs w:val="16"/>
        </w:rPr>
      </w:pPr>
      <w:r w:rsidRPr="00794FE1">
        <w:rPr>
          <w:rFonts w:ascii="Times New Roman" w:hAnsi="Times New Roman" w:cs="Times New Roman"/>
          <w:sz w:val="16"/>
          <w:szCs w:val="16"/>
        </w:rPr>
        <w:t>2.  Общие положения</w:t>
      </w:r>
    </w:p>
    <w:p w:rsidR="00794FE1" w:rsidRPr="00794FE1" w:rsidRDefault="00794FE1" w:rsidP="00794FE1">
      <w:pPr>
        <w:spacing w:after="0"/>
        <w:ind w:left="360"/>
        <w:rPr>
          <w:rFonts w:ascii="Times New Roman" w:hAnsi="Times New Roman" w:cs="Times New Roman"/>
          <w:sz w:val="16"/>
          <w:szCs w:val="16"/>
        </w:rPr>
      </w:pPr>
    </w:p>
    <w:p w:rsidR="00794FE1" w:rsidRPr="00794FE1" w:rsidRDefault="00E4517F" w:rsidP="00794FE1">
      <w:pPr>
        <w:pStyle w:val="a9"/>
        <w:spacing w:before="0" w:beforeAutospacing="0" w:after="0" w:afterAutospacing="0"/>
        <w:ind w:firstLine="708"/>
        <w:rPr>
          <w:sz w:val="16"/>
          <w:szCs w:val="16"/>
        </w:rPr>
      </w:pPr>
      <w:hyperlink r:id="rId9" w:anchor="/document/81/8880858/" w:history="1">
        <w:r w:rsidR="00794FE1" w:rsidRPr="00794FE1">
          <w:rPr>
            <w:rStyle w:val="a4"/>
            <w:sz w:val="16"/>
            <w:szCs w:val="16"/>
          </w:rPr>
          <w:t>Программа</w:t>
        </w:r>
      </w:hyperlink>
      <w:r w:rsidR="00794FE1" w:rsidRPr="00794FE1">
        <w:rPr>
          <w:sz w:val="16"/>
          <w:szCs w:val="16"/>
        </w:rPr>
        <w:t xml:space="preserve">  разработана в целях реализации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2015 - 2022 годах", утвержденной </w:t>
      </w:r>
      <w:hyperlink r:id="rId10" w:anchor="/document/81/8880858/" w:history="1">
        <w:r w:rsidR="00794FE1" w:rsidRPr="00794FE1">
          <w:rPr>
            <w:rStyle w:val="a4"/>
            <w:sz w:val="16"/>
            <w:szCs w:val="16"/>
          </w:rPr>
          <w:t>постановлением Правительства Новосибирской области от 16.02.2015 № 66-п</w:t>
        </w:r>
      </w:hyperlink>
      <w:r w:rsidR="00794FE1" w:rsidRPr="00794FE1">
        <w:rPr>
          <w:sz w:val="16"/>
          <w:szCs w:val="16"/>
        </w:rPr>
        <w:t>.</w:t>
      </w:r>
    </w:p>
    <w:p w:rsidR="00794FE1" w:rsidRPr="00794FE1" w:rsidRDefault="00794FE1" w:rsidP="00794FE1">
      <w:pPr>
        <w:pStyle w:val="a9"/>
        <w:spacing w:before="0" w:beforeAutospacing="0" w:after="0" w:afterAutospacing="0"/>
        <w:ind w:firstLine="708"/>
        <w:rPr>
          <w:sz w:val="16"/>
          <w:szCs w:val="16"/>
        </w:rPr>
      </w:pPr>
      <w:r w:rsidRPr="00794FE1">
        <w:rPr>
          <w:sz w:val="16"/>
          <w:szCs w:val="16"/>
        </w:rPr>
        <w:t xml:space="preserve">Объектом муниципальной программы «Переселение граждан из аварийного жилищного фонда на территории </w:t>
      </w:r>
      <w:r w:rsidRPr="00794FE1">
        <w:rPr>
          <w:bCs/>
          <w:sz w:val="16"/>
          <w:szCs w:val="16"/>
        </w:rPr>
        <w:t xml:space="preserve"> Чумаковского сельсовета Куйбышевского </w:t>
      </w:r>
      <w:r w:rsidRPr="00794FE1">
        <w:rPr>
          <w:sz w:val="16"/>
          <w:szCs w:val="16"/>
        </w:rPr>
        <w:t xml:space="preserve">района Новосибирской на 2020-2025 годы» является аварийный жилищный фонд Чумаковского сельсовета, признанный в установленном порядке после 01.01.2012 года аварийным и подлежащим сносу в связи с физическим износом в процессе его эксплуатации. (Приложение №1.1 «Перечень аварийных многоквартирных домов» прилагается) </w:t>
      </w:r>
    </w:p>
    <w:p w:rsidR="00794FE1" w:rsidRPr="00794FE1" w:rsidRDefault="00794FE1" w:rsidP="00794FE1">
      <w:pPr>
        <w:pStyle w:val="a9"/>
        <w:spacing w:after="0" w:afterAutospacing="0"/>
        <w:rPr>
          <w:sz w:val="16"/>
          <w:szCs w:val="16"/>
        </w:rPr>
      </w:pPr>
      <w:r w:rsidRPr="00794FE1">
        <w:rPr>
          <w:sz w:val="16"/>
          <w:szCs w:val="16"/>
        </w:rPr>
        <w:t>Предметом регулирования муниципальной программы является комплекс экономических, правовых и иных отношений, возникающих в процессе создания благоприятных условий проживания граждан путем их переселения из аварийного жилищного фонда.</w:t>
      </w:r>
    </w:p>
    <w:p w:rsidR="00794FE1" w:rsidRPr="00794FE1" w:rsidRDefault="00794FE1" w:rsidP="00794FE1">
      <w:pPr>
        <w:pStyle w:val="a9"/>
        <w:spacing w:after="0" w:afterAutospacing="0"/>
        <w:rPr>
          <w:sz w:val="16"/>
          <w:szCs w:val="16"/>
        </w:rPr>
      </w:pPr>
      <w:r w:rsidRPr="00794FE1">
        <w:rPr>
          <w:sz w:val="16"/>
          <w:szCs w:val="16"/>
        </w:rPr>
        <w:t xml:space="preserve"> Аварийный жилищный фонд Чумаковского сельсовета находится в частной собственности.</w:t>
      </w:r>
    </w:p>
    <w:p w:rsidR="00794FE1" w:rsidRPr="00794FE1" w:rsidRDefault="00794FE1" w:rsidP="00794FE1">
      <w:pPr>
        <w:pStyle w:val="a9"/>
        <w:spacing w:after="0" w:afterAutospacing="0"/>
        <w:rPr>
          <w:sz w:val="16"/>
          <w:szCs w:val="16"/>
        </w:rPr>
      </w:pPr>
      <w:r w:rsidRPr="00794FE1">
        <w:rPr>
          <w:sz w:val="16"/>
          <w:szCs w:val="16"/>
        </w:rPr>
        <w:t>Основополагающими причинами аварийного состояния жилищного</w:t>
      </w:r>
    </w:p>
    <w:p w:rsidR="00794FE1" w:rsidRPr="00794FE1" w:rsidRDefault="00794FE1" w:rsidP="00794FE1">
      <w:pPr>
        <w:pStyle w:val="a9"/>
        <w:spacing w:after="0" w:afterAutospacing="0"/>
        <w:rPr>
          <w:sz w:val="16"/>
          <w:szCs w:val="16"/>
        </w:rPr>
      </w:pPr>
      <w:r w:rsidRPr="00794FE1">
        <w:rPr>
          <w:sz w:val="16"/>
          <w:szCs w:val="16"/>
        </w:rPr>
        <w:t>фонда являются:</w:t>
      </w:r>
    </w:p>
    <w:p w:rsidR="00794FE1" w:rsidRPr="00794FE1" w:rsidRDefault="00794FE1" w:rsidP="00794FE1">
      <w:pPr>
        <w:pStyle w:val="a9"/>
        <w:spacing w:after="0" w:afterAutospacing="0"/>
        <w:rPr>
          <w:sz w:val="16"/>
          <w:szCs w:val="16"/>
        </w:rPr>
      </w:pPr>
      <w:r w:rsidRPr="00794FE1">
        <w:rPr>
          <w:sz w:val="16"/>
          <w:szCs w:val="16"/>
        </w:rPr>
        <w:t>- естественное старение домов;</w:t>
      </w:r>
    </w:p>
    <w:p w:rsidR="00794FE1" w:rsidRPr="00794FE1" w:rsidRDefault="00794FE1" w:rsidP="00794FE1">
      <w:pPr>
        <w:pStyle w:val="a9"/>
        <w:spacing w:after="0" w:afterAutospacing="0"/>
        <w:rPr>
          <w:sz w:val="16"/>
          <w:szCs w:val="16"/>
        </w:rPr>
      </w:pPr>
      <w:r w:rsidRPr="00794FE1">
        <w:rPr>
          <w:sz w:val="16"/>
          <w:szCs w:val="16"/>
        </w:rPr>
        <w:t>- недостаточность средств на капитальный ремонт и текущее содержание.</w:t>
      </w:r>
    </w:p>
    <w:p w:rsidR="00794FE1" w:rsidRPr="00794FE1" w:rsidRDefault="00794FE1" w:rsidP="00794FE1">
      <w:pPr>
        <w:pStyle w:val="a9"/>
        <w:spacing w:after="0" w:afterAutospacing="0"/>
        <w:rPr>
          <w:sz w:val="16"/>
          <w:szCs w:val="16"/>
        </w:rPr>
      </w:pPr>
      <w:r w:rsidRPr="00794FE1">
        <w:rPr>
          <w:sz w:val="16"/>
          <w:szCs w:val="16"/>
        </w:rPr>
        <w:t xml:space="preserve">Проблема аварийного жилья в настоящее время стоит очень остро. На данный момент </w:t>
      </w:r>
      <w:proofErr w:type="gramStart"/>
      <w:r w:rsidRPr="00794FE1">
        <w:rPr>
          <w:sz w:val="16"/>
          <w:szCs w:val="16"/>
        </w:rPr>
        <w:t>граждане, проживающие в аварийном жилищном фонде имеют</w:t>
      </w:r>
      <w:proofErr w:type="gramEnd"/>
      <w:r w:rsidRPr="00794FE1">
        <w:rPr>
          <w:sz w:val="16"/>
          <w:szCs w:val="16"/>
        </w:rPr>
        <w:t xml:space="preserve"> невысокий уровень дохода и не в состоянии самостоятельно приобрести новое жилье. </w:t>
      </w:r>
    </w:p>
    <w:p w:rsidR="00794FE1" w:rsidRPr="00794FE1" w:rsidRDefault="00794FE1" w:rsidP="00794FE1">
      <w:pPr>
        <w:pStyle w:val="a9"/>
        <w:spacing w:after="0" w:afterAutospacing="0"/>
        <w:rPr>
          <w:sz w:val="16"/>
          <w:szCs w:val="16"/>
        </w:rPr>
      </w:pPr>
      <w:r w:rsidRPr="00794FE1">
        <w:rPr>
          <w:sz w:val="16"/>
          <w:szCs w:val="16"/>
        </w:rPr>
        <w:t>Обеспечение благоустроенным жильем граждан, проживающих в жилищном фонде, признанном в установленном порядке аварийным и подлежащим сносу планируется проводить с привлечением средств бюджета Новосибирской области, бюджета Чумаковского сельсовета.</w:t>
      </w:r>
    </w:p>
    <w:p w:rsidR="00794FE1" w:rsidRPr="00794FE1" w:rsidRDefault="00794FE1" w:rsidP="00794FE1">
      <w:pPr>
        <w:pStyle w:val="a9"/>
        <w:spacing w:after="0" w:afterAutospacing="0"/>
        <w:rPr>
          <w:sz w:val="16"/>
          <w:szCs w:val="16"/>
        </w:rPr>
      </w:pPr>
      <w:r w:rsidRPr="00794FE1">
        <w:rPr>
          <w:sz w:val="16"/>
          <w:szCs w:val="16"/>
        </w:rPr>
        <w:t xml:space="preserve">Программа рассчитана на исполнение в 2020-2025 годах в связи с тем, что решение проблемы расселения граждан, проживающих в аварийном жилищном фонде, требует значительных финансовых затрат, что невозможно осуществить в пределах одного финансового года. </w:t>
      </w:r>
    </w:p>
    <w:p w:rsidR="00794FE1" w:rsidRPr="00794FE1" w:rsidRDefault="00794FE1" w:rsidP="00794FE1">
      <w:pPr>
        <w:pStyle w:val="a9"/>
        <w:spacing w:after="0" w:afterAutospacing="0"/>
        <w:rPr>
          <w:sz w:val="16"/>
          <w:szCs w:val="16"/>
        </w:rPr>
      </w:pPr>
      <w:r w:rsidRPr="00794FE1">
        <w:rPr>
          <w:sz w:val="16"/>
          <w:szCs w:val="16"/>
        </w:rPr>
        <w:t>Объемы финансовых затрат, необходимые для реализации мероприятий, предусмотренных программой, определяются исходя из средней рыночной стоимости 1 квадратного метра общей площади жилых помещений, устанавливаемой нормативными правовыми актами федеральных органов исполнительной власти.</w:t>
      </w:r>
    </w:p>
    <w:p w:rsidR="00794FE1" w:rsidRPr="00794FE1" w:rsidRDefault="00794FE1" w:rsidP="00794FE1">
      <w:pPr>
        <w:pStyle w:val="a9"/>
        <w:spacing w:after="0" w:afterAutospacing="0"/>
        <w:rPr>
          <w:sz w:val="16"/>
          <w:szCs w:val="16"/>
        </w:rPr>
      </w:pPr>
      <w:r w:rsidRPr="00794FE1">
        <w:rPr>
          <w:sz w:val="16"/>
          <w:szCs w:val="16"/>
        </w:rPr>
        <w:t>Объемы финансирования на 2020-2025 годы подлежат ежегодному уточнению при формировании проекта бюджета на соответствующий год.</w:t>
      </w:r>
    </w:p>
    <w:p w:rsidR="00794FE1" w:rsidRPr="00794FE1" w:rsidRDefault="00794FE1" w:rsidP="00794FE1">
      <w:pPr>
        <w:pStyle w:val="a9"/>
        <w:spacing w:after="0" w:afterAutospacing="0"/>
        <w:rPr>
          <w:sz w:val="16"/>
          <w:szCs w:val="16"/>
        </w:rPr>
      </w:pPr>
      <w:r w:rsidRPr="00794FE1">
        <w:rPr>
          <w:sz w:val="16"/>
          <w:szCs w:val="16"/>
        </w:rPr>
        <w:t>Вопрос о признании помещения жилым помещением, помещения непригодным для проживания и многоквартирного дома аварийным и подлежащим сносу или реконструкции рассматривается на основании заключения специализированной организации, проводившей обследование многоквартирного дома, либо заключения проектно-изыскательской организации по результатам обследования элементов ограждающих и несущих конструкций жилого помещения.</w:t>
      </w:r>
    </w:p>
    <w:p w:rsidR="00794FE1" w:rsidRPr="00794FE1" w:rsidRDefault="00794FE1" w:rsidP="00794FE1">
      <w:pPr>
        <w:tabs>
          <w:tab w:val="left" w:pos="2127"/>
        </w:tabs>
        <w:spacing w:after="0"/>
        <w:jc w:val="center"/>
        <w:rPr>
          <w:rFonts w:ascii="Times New Roman" w:hAnsi="Times New Roman" w:cs="Times New Roman"/>
          <w:sz w:val="16"/>
          <w:szCs w:val="16"/>
        </w:rPr>
      </w:pPr>
      <w:r w:rsidRPr="00794FE1">
        <w:rPr>
          <w:rFonts w:ascii="Times New Roman" w:hAnsi="Times New Roman" w:cs="Times New Roman"/>
          <w:sz w:val="16"/>
          <w:szCs w:val="16"/>
        </w:rPr>
        <w:t>3.  Основные цели и задачи Программы</w:t>
      </w:r>
    </w:p>
    <w:p w:rsidR="00794FE1" w:rsidRPr="00794FE1" w:rsidRDefault="00794FE1" w:rsidP="00794FE1">
      <w:pPr>
        <w:spacing w:after="0"/>
        <w:ind w:left="360"/>
        <w:jc w:val="both"/>
        <w:rPr>
          <w:rFonts w:ascii="Times New Roman" w:hAnsi="Times New Roman" w:cs="Times New Roman"/>
          <w:sz w:val="16"/>
          <w:szCs w:val="16"/>
        </w:rPr>
      </w:pPr>
    </w:p>
    <w:p w:rsidR="00794FE1" w:rsidRPr="00794FE1" w:rsidRDefault="00794FE1" w:rsidP="00794FE1">
      <w:pPr>
        <w:spacing w:after="0"/>
        <w:ind w:firstLine="708"/>
        <w:jc w:val="both"/>
        <w:rPr>
          <w:rFonts w:ascii="Times New Roman" w:hAnsi="Times New Roman" w:cs="Times New Roman"/>
          <w:sz w:val="16"/>
          <w:szCs w:val="16"/>
        </w:rPr>
      </w:pPr>
      <w:r w:rsidRPr="00794FE1">
        <w:rPr>
          <w:rFonts w:ascii="Times New Roman" w:hAnsi="Times New Roman" w:cs="Times New Roman"/>
          <w:sz w:val="16"/>
          <w:szCs w:val="16"/>
        </w:rPr>
        <w:t xml:space="preserve">Основными целями Программы являются: </w:t>
      </w:r>
    </w:p>
    <w:p w:rsidR="00794FE1" w:rsidRPr="00794FE1" w:rsidRDefault="00794FE1" w:rsidP="00794FE1">
      <w:pPr>
        <w:spacing w:after="0"/>
        <w:ind w:firstLine="708"/>
        <w:rPr>
          <w:rFonts w:ascii="Times New Roman" w:hAnsi="Times New Roman" w:cs="Times New Roman"/>
          <w:sz w:val="16"/>
          <w:szCs w:val="16"/>
        </w:rPr>
      </w:pPr>
      <w:r w:rsidRPr="00794FE1">
        <w:rPr>
          <w:rFonts w:ascii="Times New Roman" w:hAnsi="Times New Roman" w:cs="Times New Roman"/>
          <w:sz w:val="16"/>
          <w:szCs w:val="16"/>
        </w:rPr>
        <w:t xml:space="preserve">– создание безопасных и благоприятных условий проживания граждан на территории населенных пунктов  Чумаковского сельсовета   Куйбышевского района Новосибирской области; </w:t>
      </w:r>
    </w:p>
    <w:p w:rsidR="00794FE1" w:rsidRPr="00794FE1" w:rsidRDefault="00794FE1" w:rsidP="00794FE1">
      <w:pPr>
        <w:spacing w:after="0"/>
        <w:ind w:firstLine="708"/>
        <w:jc w:val="both"/>
        <w:rPr>
          <w:rFonts w:ascii="Times New Roman" w:hAnsi="Times New Roman" w:cs="Times New Roman"/>
          <w:sz w:val="16"/>
          <w:szCs w:val="16"/>
        </w:rPr>
      </w:pPr>
      <w:r w:rsidRPr="00794FE1">
        <w:rPr>
          <w:rFonts w:ascii="Times New Roman" w:hAnsi="Times New Roman" w:cs="Times New Roman"/>
          <w:sz w:val="16"/>
          <w:szCs w:val="16"/>
        </w:rPr>
        <w:t>– снижение количества аварийных жилых домов.</w:t>
      </w:r>
    </w:p>
    <w:p w:rsidR="00794FE1" w:rsidRPr="00794FE1" w:rsidRDefault="00794FE1" w:rsidP="00794FE1">
      <w:pPr>
        <w:spacing w:after="0"/>
        <w:ind w:firstLine="708"/>
        <w:jc w:val="both"/>
        <w:rPr>
          <w:rFonts w:ascii="Times New Roman" w:hAnsi="Times New Roman" w:cs="Times New Roman"/>
          <w:sz w:val="16"/>
          <w:szCs w:val="16"/>
        </w:rPr>
      </w:pPr>
      <w:r w:rsidRPr="00794FE1">
        <w:rPr>
          <w:rFonts w:ascii="Times New Roman" w:hAnsi="Times New Roman" w:cs="Times New Roman"/>
          <w:sz w:val="16"/>
          <w:szCs w:val="16"/>
        </w:rPr>
        <w:t>Для достижения поставленных целей необходимо решить следующие основные задачи:</w:t>
      </w:r>
    </w:p>
    <w:p w:rsidR="00794FE1" w:rsidRPr="00794FE1" w:rsidRDefault="00794FE1" w:rsidP="00794FE1">
      <w:pPr>
        <w:spacing w:after="0"/>
        <w:ind w:firstLine="708"/>
        <w:jc w:val="both"/>
        <w:rPr>
          <w:rFonts w:ascii="Times New Roman" w:hAnsi="Times New Roman" w:cs="Times New Roman"/>
          <w:sz w:val="16"/>
          <w:szCs w:val="16"/>
        </w:rPr>
      </w:pPr>
      <w:r w:rsidRPr="00794FE1">
        <w:rPr>
          <w:rFonts w:ascii="Times New Roman" w:hAnsi="Times New Roman" w:cs="Times New Roman"/>
          <w:sz w:val="16"/>
          <w:szCs w:val="16"/>
        </w:rPr>
        <w:t>– формирование и реализация финансовых ресурсов для обеспечения переселения граждан из жилых помещений аварийного жилищного фонда;</w:t>
      </w:r>
    </w:p>
    <w:p w:rsidR="00794FE1" w:rsidRPr="00794FE1" w:rsidRDefault="00794FE1" w:rsidP="00794FE1">
      <w:pPr>
        <w:spacing w:after="0"/>
        <w:ind w:firstLine="708"/>
        <w:jc w:val="both"/>
        <w:rPr>
          <w:rFonts w:ascii="Times New Roman" w:hAnsi="Times New Roman" w:cs="Times New Roman"/>
          <w:sz w:val="16"/>
          <w:szCs w:val="16"/>
        </w:rPr>
      </w:pPr>
      <w:r w:rsidRPr="00794FE1">
        <w:rPr>
          <w:rFonts w:ascii="Times New Roman" w:hAnsi="Times New Roman" w:cs="Times New Roman"/>
          <w:sz w:val="16"/>
          <w:szCs w:val="16"/>
        </w:rPr>
        <w:t>формирование жилищного фонда, необходимого для переселения граждан из жилых помещений аварийного жилищного фонда;</w:t>
      </w:r>
    </w:p>
    <w:p w:rsidR="00794FE1" w:rsidRPr="00794FE1" w:rsidRDefault="00794FE1" w:rsidP="00794FE1">
      <w:pPr>
        <w:spacing w:after="0"/>
        <w:ind w:firstLine="708"/>
        <w:jc w:val="both"/>
        <w:rPr>
          <w:rFonts w:ascii="Times New Roman" w:hAnsi="Times New Roman" w:cs="Times New Roman"/>
          <w:sz w:val="16"/>
          <w:szCs w:val="16"/>
        </w:rPr>
      </w:pPr>
      <w:r w:rsidRPr="00794FE1">
        <w:rPr>
          <w:rFonts w:ascii="Times New Roman" w:hAnsi="Times New Roman" w:cs="Times New Roman"/>
          <w:sz w:val="16"/>
          <w:szCs w:val="16"/>
        </w:rPr>
        <w:t xml:space="preserve">– организация переселения граждан из аварийных многоквартирных домов </w:t>
      </w:r>
      <w:proofErr w:type="gramStart"/>
      <w:r w:rsidRPr="00794FE1">
        <w:rPr>
          <w:rFonts w:ascii="Times New Roman" w:hAnsi="Times New Roman" w:cs="Times New Roman"/>
          <w:sz w:val="16"/>
          <w:szCs w:val="16"/>
        </w:rPr>
        <w:t>в</w:t>
      </w:r>
      <w:proofErr w:type="gramEnd"/>
      <w:r w:rsidRPr="00794FE1">
        <w:rPr>
          <w:rFonts w:ascii="Times New Roman" w:hAnsi="Times New Roman" w:cs="Times New Roman"/>
          <w:sz w:val="16"/>
          <w:szCs w:val="16"/>
        </w:rPr>
        <w:t>;</w:t>
      </w:r>
    </w:p>
    <w:p w:rsidR="00794FE1" w:rsidRPr="00794FE1" w:rsidRDefault="00794FE1" w:rsidP="00794FE1">
      <w:pPr>
        <w:spacing w:after="0"/>
        <w:ind w:firstLine="708"/>
        <w:jc w:val="both"/>
        <w:rPr>
          <w:rFonts w:ascii="Times New Roman" w:hAnsi="Times New Roman" w:cs="Times New Roman"/>
          <w:sz w:val="16"/>
          <w:szCs w:val="16"/>
        </w:rPr>
      </w:pPr>
      <w:r w:rsidRPr="00794FE1">
        <w:rPr>
          <w:rFonts w:ascii="Times New Roman" w:hAnsi="Times New Roman" w:cs="Times New Roman"/>
          <w:sz w:val="16"/>
          <w:szCs w:val="16"/>
        </w:rPr>
        <w:t xml:space="preserve">– ликвидация аварийного жилищного фонда на территории Чумаковского сельсовета Куйбышевского района Новосибирской области, в объеме 541,2  кв. м. общей площади жилых помещений; </w:t>
      </w:r>
    </w:p>
    <w:p w:rsidR="00794FE1" w:rsidRPr="00794FE1" w:rsidRDefault="00794FE1" w:rsidP="00794FE1">
      <w:pPr>
        <w:spacing w:after="0"/>
        <w:ind w:firstLine="708"/>
        <w:jc w:val="both"/>
        <w:rPr>
          <w:rFonts w:ascii="Times New Roman" w:hAnsi="Times New Roman" w:cs="Times New Roman"/>
          <w:sz w:val="16"/>
          <w:szCs w:val="16"/>
        </w:rPr>
      </w:pPr>
      <w:r w:rsidRPr="00794FE1">
        <w:rPr>
          <w:rFonts w:ascii="Times New Roman" w:hAnsi="Times New Roman" w:cs="Times New Roman"/>
          <w:sz w:val="16"/>
          <w:szCs w:val="16"/>
        </w:rPr>
        <w:t>– проведение разъяснительной работы по вопросам реализации Программы.</w:t>
      </w:r>
    </w:p>
    <w:p w:rsidR="00794FE1" w:rsidRPr="00794FE1" w:rsidRDefault="00794FE1" w:rsidP="00794FE1">
      <w:pPr>
        <w:pStyle w:val="3"/>
        <w:spacing w:after="0"/>
        <w:jc w:val="center"/>
        <w:rPr>
          <w:rFonts w:ascii="Times New Roman" w:hAnsi="Times New Roman"/>
          <w:sz w:val="16"/>
          <w:szCs w:val="16"/>
        </w:rPr>
      </w:pPr>
      <w:r w:rsidRPr="00794FE1">
        <w:rPr>
          <w:rFonts w:ascii="Times New Roman" w:hAnsi="Times New Roman"/>
          <w:b w:val="0"/>
          <w:sz w:val="16"/>
          <w:szCs w:val="16"/>
        </w:rPr>
        <w:t>4.Основные показатели программы</w:t>
      </w:r>
    </w:p>
    <w:p w:rsidR="00794FE1" w:rsidRPr="00794FE1" w:rsidRDefault="00794FE1" w:rsidP="00794FE1">
      <w:pPr>
        <w:pStyle w:val="a9"/>
        <w:spacing w:after="0" w:afterAutospacing="0"/>
        <w:rPr>
          <w:sz w:val="16"/>
          <w:szCs w:val="16"/>
        </w:rPr>
      </w:pPr>
      <w:r w:rsidRPr="00794FE1">
        <w:rPr>
          <w:sz w:val="16"/>
          <w:szCs w:val="16"/>
        </w:rPr>
        <w:t>- расселяемая площадь жилых помещений в аварийном жилищном фонде, в рамках Программы, составляет 318,9  кв.м. </w:t>
      </w:r>
    </w:p>
    <w:p w:rsidR="00794FE1" w:rsidRPr="00794FE1" w:rsidRDefault="00794FE1" w:rsidP="00794FE1">
      <w:pPr>
        <w:pStyle w:val="a9"/>
        <w:spacing w:after="0" w:afterAutospacing="0"/>
        <w:rPr>
          <w:sz w:val="16"/>
          <w:szCs w:val="16"/>
        </w:rPr>
      </w:pPr>
      <w:r w:rsidRPr="00794FE1">
        <w:rPr>
          <w:sz w:val="16"/>
          <w:szCs w:val="16"/>
        </w:rPr>
        <w:lastRenderedPageBreak/>
        <w:t>- количество расселенных аварийных и подлежащих сносу жилых домов в связи с физическим износом в процессе их эксплуатации, признанных в установленном порядке после 01.01.2012г. – 1 дом (9 жилых помещений);</w:t>
      </w:r>
    </w:p>
    <w:p w:rsidR="00794FE1" w:rsidRPr="00794FE1" w:rsidRDefault="00794FE1" w:rsidP="00794FE1">
      <w:pPr>
        <w:pStyle w:val="a9"/>
        <w:spacing w:after="0" w:afterAutospacing="0"/>
        <w:rPr>
          <w:sz w:val="16"/>
          <w:szCs w:val="16"/>
        </w:rPr>
      </w:pPr>
      <w:r w:rsidRPr="00794FE1">
        <w:rPr>
          <w:sz w:val="16"/>
          <w:szCs w:val="16"/>
        </w:rPr>
        <w:t>-количество граждан обеспеченных благоустроенными жилыми помещениями, проживающих в жилищном фонде, признанном аварийным и подлежащим сносу в связи с физическим износом в процессе их эксплуатации -13 человек (9 семей). </w:t>
      </w:r>
    </w:p>
    <w:p w:rsidR="00794FE1" w:rsidRPr="00794FE1" w:rsidRDefault="00794FE1" w:rsidP="00794FE1">
      <w:pPr>
        <w:pStyle w:val="a9"/>
        <w:spacing w:after="0" w:afterAutospacing="0"/>
        <w:rPr>
          <w:bCs/>
          <w:sz w:val="16"/>
          <w:szCs w:val="16"/>
        </w:rPr>
      </w:pPr>
      <w:r w:rsidRPr="00794FE1">
        <w:rPr>
          <w:sz w:val="16"/>
          <w:szCs w:val="16"/>
        </w:rPr>
        <w:t>-стоимость переселения граждан из аварийного жилищного фонда составляет -12 756  000 руб</w:t>
      </w:r>
      <w:r w:rsidRPr="00794FE1">
        <w:rPr>
          <w:bCs/>
          <w:sz w:val="16"/>
          <w:szCs w:val="16"/>
        </w:rPr>
        <w:t>лей.</w:t>
      </w:r>
    </w:p>
    <w:p w:rsidR="00794FE1" w:rsidRPr="00794FE1" w:rsidRDefault="00794FE1" w:rsidP="00794FE1">
      <w:pPr>
        <w:pStyle w:val="3"/>
        <w:spacing w:after="0"/>
        <w:jc w:val="center"/>
        <w:rPr>
          <w:rFonts w:ascii="Times New Roman" w:hAnsi="Times New Roman"/>
          <w:b w:val="0"/>
          <w:sz w:val="16"/>
          <w:szCs w:val="16"/>
        </w:rPr>
      </w:pPr>
      <w:r w:rsidRPr="00794FE1">
        <w:rPr>
          <w:rFonts w:ascii="Times New Roman" w:hAnsi="Times New Roman"/>
          <w:b w:val="0"/>
          <w:sz w:val="16"/>
          <w:szCs w:val="16"/>
        </w:rPr>
        <w:t>5. Участники Программы </w:t>
      </w:r>
    </w:p>
    <w:p w:rsidR="00794FE1" w:rsidRPr="00794FE1" w:rsidRDefault="00794FE1" w:rsidP="00794FE1">
      <w:pPr>
        <w:pStyle w:val="a9"/>
        <w:spacing w:after="0" w:afterAutospacing="0"/>
        <w:rPr>
          <w:sz w:val="16"/>
          <w:szCs w:val="16"/>
        </w:rPr>
      </w:pPr>
      <w:r w:rsidRPr="00794FE1">
        <w:rPr>
          <w:sz w:val="16"/>
          <w:szCs w:val="16"/>
        </w:rPr>
        <w:t>Участником Программы является администрация Чумаковского сельсовета Куйбышевского района Новосибирской области, на территории, которой расположен многоквартирный  дом, признанный в установленном порядке аварийным после 01.01.2012г и подлежащим сносу в связи с физическим износом в процессе его эксплуатации.</w:t>
      </w:r>
    </w:p>
    <w:p w:rsidR="00794FE1" w:rsidRPr="00794FE1" w:rsidRDefault="00794FE1" w:rsidP="00794FE1">
      <w:pPr>
        <w:pStyle w:val="3"/>
        <w:spacing w:after="0"/>
        <w:jc w:val="center"/>
        <w:rPr>
          <w:rFonts w:ascii="Times New Roman" w:hAnsi="Times New Roman"/>
          <w:b w:val="0"/>
          <w:sz w:val="16"/>
          <w:szCs w:val="16"/>
        </w:rPr>
      </w:pPr>
      <w:r w:rsidRPr="00794FE1">
        <w:rPr>
          <w:rFonts w:ascii="Times New Roman" w:hAnsi="Times New Roman"/>
          <w:b w:val="0"/>
          <w:sz w:val="16"/>
          <w:szCs w:val="16"/>
        </w:rPr>
        <w:t>6. Сроки реализации Программы</w:t>
      </w:r>
    </w:p>
    <w:p w:rsidR="00794FE1" w:rsidRPr="00794FE1" w:rsidRDefault="00794FE1" w:rsidP="00794FE1">
      <w:pPr>
        <w:pStyle w:val="a9"/>
        <w:spacing w:after="0" w:afterAutospacing="0"/>
        <w:rPr>
          <w:sz w:val="16"/>
          <w:szCs w:val="16"/>
        </w:rPr>
      </w:pPr>
      <w:r w:rsidRPr="00794FE1">
        <w:rPr>
          <w:sz w:val="16"/>
          <w:szCs w:val="16"/>
        </w:rPr>
        <w:t xml:space="preserve">Программа рассчитана на реализацию комплекса мероприятий на </w:t>
      </w:r>
      <w:r w:rsidRPr="00794FE1">
        <w:rPr>
          <w:bCs/>
          <w:sz w:val="16"/>
          <w:szCs w:val="16"/>
        </w:rPr>
        <w:t>2020 - 2025</w:t>
      </w:r>
      <w:r w:rsidRPr="00794FE1">
        <w:rPr>
          <w:sz w:val="16"/>
          <w:szCs w:val="16"/>
        </w:rPr>
        <w:t xml:space="preserve"> годы.</w:t>
      </w:r>
    </w:p>
    <w:p w:rsidR="00794FE1" w:rsidRPr="00794FE1" w:rsidRDefault="00794FE1" w:rsidP="00794FE1">
      <w:pPr>
        <w:pStyle w:val="a9"/>
        <w:spacing w:after="0" w:afterAutospacing="0"/>
        <w:rPr>
          <w:sz w:val="16"/>
          <w:szCs w:val="16"/>
        </w:rPr>
      </w:pPr>
      <w:r w:rsidRPr="00794FE1">
        <w:rPr>
          <w:bCs/>
          <w:i/>
          <w:iCs/>
          <w:sz w:val="16"/>
          <w:szCs w:val="16"/>
          <w:u w:val="single"/>
        </w:rPr>
        <w:t>2024 год</w:t>
      </w:r>
    </w:p>
    <w:p w:rsidR="00794FE1" w:rsidRPr="00794FE1" w:rsidRDefault="00794FE1" w:rsidP="00794FE1">
      <w:pPr>
        <w:pStyle w:val="a9"/>
        <w:spacing w:after="0" w:afterAutospacing="0"/>
        <w:rPr>
          <w:sz w:val="16"/>
          <w:szCs w:val="16"/>
        </w:rPr>
      </w:pPr>
      <w:r w:rsidRPr="00794FE1">
        <w:rPr>
          <w:sz w:val="16"/>
          <w:szCs w:val="16"/>
        </w:rPr>
        <w:t xml:space="preserve">Срок реализации программы до </w:t>
      </w:r>
      <w:r w:rsidRPr="00794FE1">
        <w:rPr>
          <w:bCs/>
          <w:sz w:val="16"/>
          <w:szCs w:val="16"/>
        </w:rPr>
        <w:t>31.12.2024г</w:t>
      </w:r>
      <w:r w:rsidRPr="00794FE1">
        <w:rPr>
          <w:sz w:val="16"/>
          <w:szCs w:val="16"/>
        </w:rPr>
        <w:t>.;</w:t>
      </w:r>
    </w:p>
    <w:p w:rsidR="00794FE1" w:rsidRPr="00794FE1" w:rsidRDefault="00794FE1" w:rsidP="00794FE1">
      <w:pPr>
        <w:pStyle w:val="a9"/>
        <w:spacing w:after="0" w:afterAutospacing="0"/>
        <w:rPr>
          <w:sz w:val="16"/>
          <w:szCs w:val="16"/>
        </w:rPr>
      </w:pPr>
      <w:r w:rsidRPr="00794FE1">
        <w:rPr>
          <w:sz w:val="16"/>
          <w:szCs w:val="16"/>
        </w:rPr>
        <w:t>- переселение граждан из аварийного жилищного фонда в количестве 13 человек.</w:t>
      </w:r>
    </w:p>
    <w:p w:rsidR="00794FE1" w:rsidRPr="00794FE1" w:rsidRDefault="00794FE1" w:rsidP="00794FE1">
      <w:pPr>
        <w:pStyle w:val="3"/>
        <w:spacing w:after="0"/>
        <w:jc w:val="center"/>
        <w:rPr>
          <w:rFonts w:ascii="Times New Roman" w:hAnsi="Times New Roman"/>
          <w:sz w:val="16"/>
          <w:szCs w:val="16"/>
        </w:rPr>
      </w:pPr>
      <w:r w:rsidRPr="00794FE1">
        <w:rPr>
          <w:rFonts w:ascii="Times New Roman" w:hAnsi="Times New Roman"/>
          <w:sz w:val="16"/>
          <w:szCs w:val="16"/>
        </w:rPr>
        <w:t>7. Система программных мероприятий</w:t>
      </w:r>
    </w:p>
    <w:p w:rsidR="00794FE1" w:rsidRPr="00794FE1" w:rsidRDefault="00794FE1" w:rsidP="00794FE1">
      <w:pPr>
        <w:pStyle w:val="a9"/>
        <w:spacing w:after="0" w:afterAutospacing="0"/>
        <w:rPr>
          <w:sz w:val="16"/>
          <w:szCs w:val="16"/>
        </w:rPr>
      </w:pPr>
      <w:r w:rsidRPr="00794FE1">
        <w:rPr>
          <w:sz w:val="16"/>
          <w:szCs w:val="16"/>
        </w:rPr>
        <w:t>Система программных мероприятий включает в себя работу по таким направлениям:</w:t>
      </w:r>
    </w:p>
    <w:p w:rsidR="00794FE1" w:rsidRPr="00794FE1" w:rsidRDefault="00794FE1" w:rsidP="00794FE1">
      <w:pPr>
        <w:pStyle w:val="a9"/>
        <w:spacing w:after="0" w:afterAutospacing="0"/>
        <w:rPr>
          <w:sz w:val="16"/>
          <w:szCs w:val="16"/>
        </w:rPr>
      </w:pPr>
      <w:r w:rsidRPr="00794FE1">
        <w:rPr>
          <w:sz w:val="16"/>
          <w:szCs w:val="16"/>
        </w:rPr>
        <w:t>1. Создание нормативно-правовой базы для переселения граждан из аварийного жилищного фонда.</w:t>
      </w:r>
    </w:p>
    <w:p w:rsidR="00794FE1" w:rsidRPr="00794FE1" w:rsidRDefault="00794FE1" w:rsidP="00794FE1">
      <w:pPr>
        <w:pStyle w:val="a9"/>
        <w:spacing w:after="0" w:afterAutospacing="0"/>
        <w:rPr>
          <w:sz w:val="16"/>
          <w:szCs w:val="16"/>
        </w:rPr>
      </w:pPr>
      <w:r w:rsidRPr="00794FE1">
        <w:rPr>
          <w:sz w:val="16"/>
          <w:szCs w:val="16"/>
        </w:rPr>
        <w:t>2. Обеспечение граждан, проживающих в жилищном фонде, признанном аварийным и подлежащим сносу, жилыми помещениями.</w:t>
      </w:r>
    </w:p>
    <w:p w:rsidR="00794FE1" w:rsidRPr="00794FE1" w:rsidRDefault="00794FE1" w:rsidP="00794FE1">
      <w:pPr>
        <w:pStyle w:val="a9"/>
        <w:spacing w:after="0" w:afterAutospacing="0"/>
        <w:rPr>
          <w:sz w:val="16"/>
          <w:szCs w:val="16"/>
        </w:rPr>
      </w:pPr>
      <w:r w:rsidRPr="00794FE1">
        <w:rPr>
          <w:sz w:val="16"/>
          <w:szCs w:val="16"/>
        </w:rPr>
        <w:t>2.1 Анализ численности проживающих территории Чумаковского сельсовета, в том числе состоящих на учете нуждающихся в улучшении жилищных условий, определения владельцев (собственников) непригодного для проживания жилья с указанием адреса, размера общих и жилых площадей.</w:t>
      </w:r>
    </w:p>
    <w:p w:rsidR="00794FE1" w:rsidRPr="00794FE1" w:rsidRDefault="00794FE1" w:rsidP="00794FE1">
      <w:pPr>
        <w:pStyle w:val="a9"/>
        <w:spacing w:after="0" w:afterAutospacing="0"/>
        <w:rPr>
          <w:sz w:val="16"/>
          <w:szCs w:val="16"/>
        </w:rPr>
      </w:pPr>
      <w:r w:rsidRPr="00794FE1">
        <w:rPr>
          <w:sz w:val="16"/>
          <w:szCs w:val="16"/>
        </w:rPr>
        <w:t xml:space="preserve">2.2 Проведение общих собраний с собственниками жилых помещений в аварийных домах. </w:t>
      </w:r>
    </w:p>
    <w:p w:rsidR="00794FE1" w:rsidRPr="00794FE1" w:rsidRDefault="00794FE1" w:rsidP="00794FE1">
      <w:pPr>
        <w:pStyle w:val="a9"/>
        <w:spacing w:after="0" w:afterAutospacing="0"/>
        <w:rPr>
          <w:sz w:val="16"/>
          <w:szCs w:val="16"/>
        </w:rPr>
      </w:pPr>
      <w:r w:rsidRPr="00794FE1">
        <w:rPr>
          <w:sz w:val="16"/>
          <w:szCs w:val="16"/>
        </w:rPr>
        <w:t>2.3 Заключение договоров мены с собственниками жилых помещений, договоров социального найма с гражданами, подлежащими переселению из аварийного жилищного фонда.</w:t>
      </w:r>
    </w:p>
    <w:p w:rsidR="00794FE1" w:rsidRPr="00794FE1" w:rsidRDefault="00794FE1" w:rsidP="00794FE1">
      <w:pPr>
        <w:pStyle w:val="a9"/>
        <w:spacing w:after="0" w:afterAutospacing="0"/>
        <w:rPr>
          <w:sz w:val="16"/>
          <w:szCs w:val="16"/>
        </w:rPr>
      </w:pPr>
      <w:r w:rsidRPr="00794FE1">
        <w:rPr>
          <w:sz w:val="16"/>
          <w:szCs w:val="16"/>
        </w:rPr>
        <w:t>2.4 Заключение соглашений об изъятии земельного участка и возмещения стоимости здания (или: строения, сооружения), находящегося на изымаемом земельном участке, и рыночной стоимости земельного участка.</w:t>
      </w:r>
    </w:p>
    <w:p w:rsidR="00794FE1" w:rsidRPr="00794FE1" w:rsidRDefault="00794FE1" w:rsidP="00794FE1">
      <w:pPr>
        <w:pStyle w:val="a9"/>
        <w:spacing w:after="0" w:afterAutospacing="0"/>
        <w:rPr>
          <w:sz w:val="16"/>
          <w:szCs w:val="16"/>
        </w:rPr>
      </w:pPr>
      <w:r w:rsidRPr="00794FE1">
        <w:rPr>
          <w:sz w:val="16"/>
          <w:szCs w:val="16"/>
        </w:rPr>
        <w:t>3. Формирование жилищного фонда, необходимого для переселения граждан из жилых помещений аварийного жилищного фонда.</w:t>
      </w:r>
    </w:p>
    <w:p w:rsidR="00794FE1" w:rsidRPr="00794FE1" w:rsidRDefault="00794FE1" w:rsidP="00794FE1">
      <w:pPr>
        <w:pStyle w:val="a9"/>
        <w:spacing w:after="0" w:afterAutospacing="0"/>
        <w:rPr>
          <w:sz w:val="16"/>
          <w:szCs w:val="16"/>
        </w:rPr>
      </w:pPr>
      <w:r w:rsidRPr="00794FE1">
        <w:rPr>
          <w:sz w:val="16"/>
          <w:szCs w:val="16"/>
        </w:rPr>
        <w:t>3.1 Анализ количества, структуры, расположения, состояния непригодного для проживания жилищного фонда на территории Чумаковского сельсовета  Куйбышевского района Новосибирской области;</w:t>
      </w:r>
    </w:p>
    <w:p w:rsidR="00794FE1" w:rsidRPr="00794FE1" w:rsidRDefault="00794FE1" w:rsidP="00794FE1">
      <w:pPr>
        <w:pStyle w:val="a9"/>
        <w:spacing w:after="0" w:afterAutospacing="0"/>
        <w:rPr>
          <w:sz w:val="16"/>
          <w:szCs w:val="16"/>
        </w:rPr>
      </w:pPr>
      <w:r w:rsidRPr="00794FE1">
        <w:rPr>
          <w:sz w:val="16"/>
          <w:szCs w:val="16"/>
        </w:rPr>
        <w:t>3.2 Размещение муниципального заказа на  приобретение  жилых помещений для переселения граждан из аварийного жилищного фонда;</w:t>
      </w:r>
    </w:p>
    <w:p w:rsidR="00794FE1" w:rsidRPr="00794FE1" w:rsidRDefault="00794FE1" w:rsidP="00794FE1">
      <w:pPr>
        <w:pStyle w:val="a9"/>
        <w:spacing w:after="0" w:afterAutospacing="0"/>
        <w:rPr>
          <w:sz w:val="16"/>
          <w:szCs w:val="16"/>
        </w:rPr>
      </w:pPr>
      <w:r w:rsidRPr="00794FE1">
        <w:rPr>
          <w:sz w:val="16"/>
          <w:szCs w:val="16"/>
        </w:rPr>
        <w:t>3.3 Перспективное планирование развития территорий, занятых жильем, непригодным для проживания;</w:t>
      </w:r>
    </w:p>
    <w:p w:rsidR="00794FE1" w:rsidRPr="00794FE1" w:rsidRDefault="00794FE1" w:rsidP="00794FE1">
      <w:pPr>
        <w:pStyle w:val="a9"/>
        <w:spacing w:after="0" w:afterAutospacing="0"/>
        <w:rPr>
          <w:sz w:val="16"/>
          <w:szCs w:val="16"/>
        </w:rPr>
      </w:pPr>
      <w:r w:rsidRPr="00794FE1">
        <w:rPr>
          <w:sz w:val="16"/>
          <w:szCs w:val="16"/>
        </w:rPr>
        <w:t>3. Ликвидация аварийного жилищного фонда</w:t>
      </w:r>
    </w:p>
    <w:p w:rsidR="00794FE1" w:rsidRPr="00794FE1" w:rsidRDefault="00794FE1" w:rsidP="00794FE1">
      <w:pPr>
        <w:pStyle w:val="a9"/>
        <w:spacing w:after="0" w:afterAutospacing="0"/>
        <w:rPr>
          <w:sz w:val="16"/>
          <w:szCs w:val="16"/>
        </w:rPr>
      </w:pPr>
      <w:r w:rsidRPr="00794FE1">
        <w:rPr>
          <w:sz w:val="16"/>
          <w:szCs w:val="16"/>
        </w:rPr>
        <w:t>4. Финансовое обеспечение реализации муниципальной Программы с учетом всех источников финансирования.</w:t>
      </w:r>
    </w:p>
    <w:p w:rsidR="00794FE1" w:rsidRPr="00794FE1" w:rsidRDefault="00794FE1" w:rsidP="00794FE1">
      <w:pPr>
        <w:pStyle w:val="a9"/>
        <w:spacing w:after="0" w:afterAutospacing="0"/>
        <w:rPr>
          <w:sz w:val="16"/>
          <w:szCs w:val="16"/>
        </w:rPr>
      </w:pPr>
      <w:r w:rsidRPr="00794FE1">
        <w:rPr>
          <w:sz w:val="16"/>
          <w:szCs w:val="16"/>
        </w:rPr>
        <w:t>5. Сроки реализации муниципальной Программы.</w:t>
      </w:r>
    </w:p>
    <w:p w:rsidR="00794FE1" w:rsidRPr="00794FE1" w:rsidRDefault="00794FE1" w:rsidP="00794FE1">
      <w:pPr>
        <w:spacing w:after="0"/>
        <w:jc w:val="center"/>
        <w:rPr>
          <w:rFonts w:ascii="Times New Roman" w:hAnsi="Times New Roman" w:cs="Times New Roman"/>
          <w:sz w:val="16"/>
          <w:szCs w:val="16"/>
        </w:rPr>
      </w:pPr>
      <w:r w:rsidRPr="00794FE1">
        <w:rPr>
          <w:rFonts w:ascii="Times New Roman" w:hAnsi="Times New Roman" w:cs="Times New Roman"/>
          <w:sz w:val="16"/>
          <w:szCs w:val="16"/>
        </w:rPr>
        <w:t>8.  Механизм реализации и финансирования Программы</w:t>
      </w:r>
    </w:p>
    <w:p w:rsidR="00794FE1" w:rsidRPr="00794FE1" w:rsidRDefault="00794FE1" w:rsidP="00794FE1">
      <w:pPr>
        <w:pStyle w:val="a9"/>
        <w:spacing w:after="0" w:afterAutospacing="0"/>
        <w:rPr>
          <w:sz w:val="16"/>
          <w:szCs w:val="16"/>
        </w:rPr>
      </w:pPr>
      <w:r w:rsidRPr="00794FE1">
        <w:rPr>
          <w:sz w:val="16"/>
          <w:szCs w:val="16"/>
        </w:rPr>
        <w:br/>
        <w:t>Главный распорядитель средств областного бюджета Новосибирской области - министерство жилищно-коммунального хозяйства и энергетики Новосибирской области (далее - Министерство).</w:t>
      </w:r>
    </w:p>
    <w:p w:rsidR="00794FE1" w:rsidRPr="00794FE1" w:rsidRDefault="00794FE1" w:rsidP="00794FE1">
      <w:pPr>
        <w:pStyle w:val="a9"/>
        <w:spacing w:after="0" w:afterAutospacing="0"/>
        <w:rPr>
          <w:sz w:val="16"/>
          <w:szCs w:val="16"/>
        </w:rPr>
      </w:pPr>
      <w:r w:rsidRPr="00794FE1">
        <w:rPr>
          <w:sz w:val="16"/>
          <w:szCs w:val="16"/>
        </w:rPr>
        <w:t xml:space="preserve">Финансовые средства для выполнения мероприятий Программы формируются за счет средств областного бюджета Новосибирской области (далее - областной бюджет) и местного бюджета Чумаковского сельсовета Куйбышевского района Новосибирской области </w:t>
      </w:r>
    </w:p>
    <w:p w:rsidR="00794FE1" w:rsidRPr="00794FE1" w:rsidRDefault="00794FE1" w:rsidP="00794FE1">
      <w:pPr>
        <w:pStyle w:val="a9"/>
        <w:spacing w:after="0" w:afterAutospacing="0"/>
        <w:rPr>
          <w:sz w:val="16"/>
          <w:szCs w:val="16"/>
        </w:rPr>
      </w:pPr>
      <w:r w:rsidRPr="00794FE1">
        <w:rPr>
          <w:sz w:val="16"/>
          <w:szCs w:val="16"/>
        </w:rPr>
        <w:t xml:space="preserve">Средства областного бюджета на долевое финансирование переселения граждан из аварийного жилищного фонда перечисляются местному бюджету Чумаковского сельсовета из фонда </w:t>
      </w:r>
      <w:proofErr w:type="spellStart"/>
      <w:r w:rsidRPr="00794FE1">
        <w:rPr>
          <w:sz w:val="16"/>
          <w:szCs w:val="16"/>
        </w:rPr>
        <w:t>софинансирования</w:t>
      </w:r>
      <w:proofErr w:type="spellEnd"/>
      <w:r w:rsidRPr="00794FE1">
        <w:rPr>
          <w:sz w:val="16"/>
          <w:szCs w:val="16"/>
        </w:rPr>
        <w:t xml:space="preserve"> расходов Новосибирской области в форме субсидий.</w:t>
      </w:r>
    </w:p>
    <w:p w:rsidR="00794FE1" w:rsidRPr="00794FE1" w:rsidRDefault="00794FE1" w:rsidP="00794FE1">
      <w:pPr>
        <w:pStyle w:val="a9"/>
        <w:spacing w:after="0" w:afterAutospacing="0"/>
        <w:rPr>
          <w:sz w:val="16"/>
          <w:szCs w:val="16"/>
        </w:rPr>
      </w:pPr>
      <w:r w:rsidRPr="00794FE1">
        <w:rPr>
          <w:sz w:val="16"/>
          <w:szCs w:val="16"/>
        </w:rPr>
        <w:lastRenderedPageBreak/>
        <w:t>Предоставление и расходование субсидий осуществляется в соответствии с постановлением Правительства Новосибирской области от 16.02.2015 года №66-п «Об утверждении государственно программы Новосибирской области «Жилищно-коммунальное хозяйство на 2015-2022 годы».</w:t>
      </w:r>
    </w:p>
    <w:p w:rsidR="00794FE1" w:rsidRPr="00794FE1" w:rsidRDefault="00794FE1" w:rsidP="00794FE1">
      <w:pPr>
        <w:pStyle w:val="a9"/>
        <w:spacing w:after="0" w:afterAutospacing="0"/>
        <w:rPr>
          <w:sz w:val="16"/>
          <w:szCs w:val="16"/>
        </w:rPr>
      </w:pPr>
      <w:r w:rsidRPr="00794FE1">
        <w:rPr>
          <w:sz w:val="16"/>
          <w:szCs w:val="16"/>
        </w:rPr>
        <w:t>Объемы и направления расходования средств местного бюджета Чумаковского сельсовета Куйбышевского района Новосибирской области на финансирование мероприятий программы определяются нормативно - правовыми актами Совета депутатов Чумаковского сельсовета.</w:t>
      </w:r>
    </w:p>
    <w:p w:rsidR="00794FE1" w:rsidRPr="00794FE1" w:rsidRDefault="00794FE1" w:rsidP="00794FE1">
      <w:pPr>
        <w:pStyle w:val="a9"/>
        <w:spacing w:after="0" w:afterAutospacing="0"/>
        <w:rPr>
          <w:sz w:val="16"/>
          <w:szCs w:val="16"/>
        </w:rPr>
      </w:pPr>
      <w:r w:rsidRPr="00794FE1">
        <w:rPr>
          <w:sz w:val="16"/>
          <w:szCs w:val="16"/>
        </w:rPr>
        <w:t xml:space="preserve">Средства областного бюджета и предусмотренные средства местного бюджета на долевое финансирование переселения граждан из аварийного жилищного фонда, расходуются муниципальным образованием на приобретение жилых помещений у застройщиков, у </w:t>
      </w:r>
      <w:proofErr w:type="gramStart"/>
      <w:r w:rsidRPr="00794FE1">
        <w:rPr>
          <w:sz w:val="16"/>
          <w:szCs w:val="16"/>
        </w:rPr>
        <w:t>лиц</w:t>
      </w:r>
      <w:proofErr w:type="gramEnd"/>
      <w:r w:rsidRPr="00794FE1">
        <w:rPr>
          <w:sz w:val="16"/>
          <w:szCs w:val="16"/>
        </w:rPr>
        <w:t xml:space="preserve"> не являющихся застройщиком и оплату выкупной цены за изымаемые жилые помещения для муниципальных нужд.</w:t>
      </w:r>
    </w:p>
    <w:p w:rsidR="00794FE1" w:rsidRPr="00794FE1" w:rsidRDefault="00794FE1" w:rsidP="00794FE1">
      <w:pPr>
        <w:pStyle w:val="a9"/>
        <w:spacing w:after="0" w:afterAutospacing="0"/>
        <w:rPr>
          <w:sz w:val="16"/>
          <w:szCs w:val="16"/>
        </w:rPr>
      </w:pPr>
      <w:r w:rsidRPr="00794FE1">
        <w:rPr>
          <w:sz w:val="16"/>
          <w:szCs w:val="16"/>
        </w:rPr>
        <w:t>Взаимодействие министерства с администрацией Чумаковского сельсовета по предоставлению финансовой поддержки на переселение граждан из аварийного жилищного фонда будет регулироваться соглашениями (договорами).</w:t>
      </w:r>
    </w:p>
    <w:p w:rsidR="00794FE1" w:rsidRPr="00794FE1" w:rsidRDefault="00794FE1" w:rsidP="00794FE1">
      <w:pPr>
        <w:pStyle w:val="a9"/>
        <w:spacing w:after="0" w:afterAutospacing="0"/>
        <w:rPr>
          <w:sz w:val="16"/>
          <w:szCs w:val="16"/>
        </w:rPr>
      </w:pPr>
      <w:r w:rsidRPr="00794FE1">
        <w:rPr>
          <w:b/>
          <w:bCs/>
          <w:i/>
          <w:iCs/>
          <w:sz w:val="16"/>
          <w:szCs w:val="16"/>
          <w:u w:val="single"/>
        </w:rPr>
        <w:t>Министерство осуществляет:</w:t>
      </w:r>
    </w:p>
    <w:p w:rsidR="00794FE1" w:rsidRPr="00794FE1" w:rsidRDefault="00794FE1" w:rsidP="00794FE1">
      <w:pPr>
        <w:pStyle w:val="a9"/>
        <w:spacing w:after="0" w:afterAutospacing="0"/>
        <w:rPr>
          <w:sz w:val="16"/>
          <w:szCs w:val="16"/>
        </w:rPr>
      </w:pPr>
      <w:r w:rsidRPr="00794FE1">
        <w:rPr>
          <w:sz w:val="16"/>
          <w:szCs w:val="16"/>
        </w:rPr>
        <w:t>перечисление средств областного бюджета администрации Чумаковского сельсовета - участнику Программы;</w:t>
      </w:r>
    </w:p>
    <w:p w:rsidR="00794FE1" w:rsidRPr="00794FE1" w:rsidRDefault="00794FE1" w:rsidP="00794FE1">
      <w:pPr>
        <w:pStyle w:val="a9"/>
        <w:spacing w:after="0" w:afterAutospacing="0"/>
        <w:rPr>
          <w:sz w:val="16"/>
          <w:szCs w:val="16"/>
        </w:rPr>
      </w:pPr>
      <w:r w:rsidRPr="00794FE1">
        <w:rPr>
          <w:sz w:val="16"/>
          <w:szCs w:val="16"/>
        </w:rPr>
        <w:t>мониторинг реализации Программы на основе сбора и анализа представляемой администрацией Чумаковского сельсовета отчетности;</w:t>
      </w:r>
    </w:p>
    <w:p w:rsidR="00794FE1" w:rsidRPr="00794FE1" w:rsidRDefault="00794FE1" w:rsidP="00794FE1">
      <w:pPr>
        <w:pStyle w:val="a9"/>
        <w:spacing w:after="0" w:afterAutospacing="0"/>
        <w:rPr>
          <w:sz w:val="16"/>
          <w:szCs w:val="16"/>
        </w:rPr>
      </w:pPr>
      <w:r w:rsidRPr="00794FE1">
        <w:rPr>
          <w:sz w:val="16"/>
          <w:szCs w:val="16"/>
        </w:rPr>
        <w:t>составление отчетов о ходе реализации Программы, выполнении условий предоставления финансовой поддержки и о расходовании средств, направленных на выполнение Программы;</w:t>
      </w:r>
    </w:p>
    <w:p w:rsidR="00794FE1" w:rsidRPr="00794FE1" w:rsidRDefault="00794FE1" w:rsidP="00794FE1">
      <w:pPr>
        <w:pStyle w:val="a9"/>
        <w:spacing w:after="0" w:afterAutospacing="0"/>
        <w:rPr>
          <w:sz w:val="16"/>
          <w:szCs w:val="16"/>
        </w:rPr>
      </w:pPr>
      <w:proofErr w:type="gramStart"/>
      <w:r w:rsidRPr="00794FE1">
        <w:rPr>
          <w:sz w:val="16"/>
          <w:szCs w:val="16"/>
        </w:rPr>
        <w:t>контроль за</w:t>
      </w:r>
      <w:proofErr w:type="gramEnd"/>
      <w:r w:rsidRPr="00794FE1">
        <w:rPr>
          <w:sz w:val="16"/>
          <w:szCs w:val="16"/>
        </w:rPr>
        <w:t xml:space="preserve"> целевым использованием средств, выделяемых на переселение граждан из аварийного жилищного фонда.</w:t>
      </w:r>
    </w:p>
    <w:p w:rsidR="00794FE1" w:rsidRPr="00794FE1" w:rsidRDefault="00794FE1" w:rsidP="00794FE1">
      <w:pPr>
        <w:pStyle w:val="a9"/>
        <w:spacing w:after="0" w:afterAutospacing="0"/>
        <w:rPr>
          <w:sz w:val="16"/>
          <w:szCs w:val="16"/>
        </w:rPr>
      </w:pPr>
      <w:r w:rsidRPr="00794FE1">
        <w:rPr>
          <w:b/>
          <w:bCs/>
          <w:i/>
          <w:iCs/>
          <w:sz w:val="16"/>
          <w:szCs w:val="16"/>
          <w:u w:val="single"/>
        </w:rPr>
        <w:t xml:space="preserve">Администрация </w:t>
      </w:r>
      <w:r w:rsidRPr="00794FE1">
        <w:rPr>
          <w:b/>
          <w:i/>
          <w:sz w:val="16"/>
          <w:szCs w:val="16"/>
          <w:u w:val="single"/>
        </w:rPr>
        <w:t>Чумаковского сельсовета</w:t>
      </w:r>
      <w:r w:rsidRPr="00794FE1">
        <w:rPr>
          <w:b/>
          <w:bCs/>
          <w:i/>
          <w:iCs/>
          <w:sz w:val="16"/>
          <w:szCs w:val="16"/>
          <w:u w:val="single"/>
        </w:rPr>
        <w:t xml:space="preserve"> осуществляет:</w:t>
      </w:r>
    </w:p>
    <w:p w:rsidR="00794FE1" w:rsidRPr="00794FE1" w:rsidRDefault="00794FE1" w:rsidP="00794FE1">
      <w:pPr>
        <w:pStyle w:val="a9"/>
        <w:spacing w:after="0" w:afterAutospacing="0"/>
        <w:rPr>
          <w:sz w:val="16"/>
          <w:szCs w:val="16"/>
        </w:rPr>
      </w:pPr>
      <w:r w:rsidRPr="00794FE1">
        <w:rPr>
          <w:sz w:val="16"/>
          <w:szCs w:val="16"/>
        </w:rPr>
        <w:t>формирование и представление Министерству заявки на предоставление финансовой поддержки;</w:t>
      </w:r>
    </w:p>
    <w:p w:rsidR="00794FE1" w:rsidRPr="00794FE1" w:rsidRDefault="00794FE1" w:rsidP="00794FE1">
      <w:pPr>
        <w:pStyle w:val="a9"/>
        <w:spacing w:after="0" w:afterAutospacing="0"/>
        <w:rPr>
          <w:sz w:val="16"/>
          <w:szCs w:val="16"/>
        </w:rPr>
      </w:pPr>
      <w:r w:rsidRPr="00794FE1">
        <w:rPr>
          <w:sz w:val="16"/>
          <w:szCs w:val="16"/>
        </w:rPr>
        <w:t>представление копий нормативных правовых актов, подтверждающих выполнение условий предоставления финансовой поддержки;</w:t>
      </w:r>
    </w:p>
    <w:p w:rsidR="00794FE1" w:rsidRPr="00794FE1" w:rsidRDefault="00794FE1" w:rsidP="00794FE1">
      <w:pPr>
        <w:pStyle w:val="a9"/>
        <w:spacing w:after="0" w:afterAutospacing="0"/>
        <w:rPr>
          <w:sz w:val="16"/>
          <w:szCs w:val="16"/>
        </w:rPr>
      </w:pPr>
      <w:r w:rsidRPr="00794FE1">
        <w:rPr>
          <w:sz w:val="16"/>
          <w:szCs w:val="16"/>
        </w:rPr>
        <w:t>расходование финансовых средств, выделенных на переселение граждан из аварийного жилищного фонда;</w:t>
      </w:r>
    </w:p>
    <w:p w:rsidR="00794FE1" w:rsidRPr="00794FE1" w:rsidRDefault="00794FE1" w:rsidP="00794FE1">
      <w:pPr>
        <w:pStyle w:val="a9"/>
        <w:spacing w:after="0" w:afterAutospacing="0"/>
        <w:rPr>
          <w:sz w:val="16"/>
          <w:szCs w:val="16"/>
        </w:rPr>
      </w:pPr>
      <w:r w:rsidRPr="00794FE1">
        <w:rPr>
          <w:sz w:val="16"/>
          <w:szCs w:val="16"/>
        </w:rPr>
        <w:t>предоставление жилых помещений для переселения граждан взамен изымаемых жилых помещений;</w:t>
      </w:r>
    </w:p>
    <w:p w:rsidR="00794FE1" w:rsidRPr="00794FE1" w:rsidRDefault="00794FE1" w:rsidP="00794FE1">
      <w:pPr>
        <w:pStyle w:val="a9"/>
        <w:spacing w:after="0" w:afterAutospacing="0"/>
        <w:rPr>
          <w:sz w:val="16"/>
          <w:szCs w:val="16"/>
        </w:rPr>
      </w:pPr>
      <w:r w:rsidRPr="00794FE1">
        <w:rPr>
          <w:sz w:val="16"/>
          <w:szCs w:val="16"/>
        </w:rPr>
        <w:t>оплату выкупной цены собственникам жилых помещений за изымаемые жилые помещения для муниципальных нужд;</w:t>
      </w:r>
    </w:p>
    <w:p w:rsidR="00794FE1" w:rsidRPr="00794FE1" w:rsidRDefault="00794FE1" w:rsidP="00794FE1">
      <w:pPr>
        <w:pStyle w:val="a9"/>
        <w:spacing w:after="0" w:afterAutospacing="0"/>
        <w:rPr>
          <w:sz w:val="16"/>
          <w:szCs w:val="16"/>
        </w:rPr>
      </w:pPr>
      <w:proofErr w:type="gramStart"/>
      <w:r w:rsidRPr="00794FE1">
        <w:rPr>
          <w:sz w:val="16"/>
          <w:szCs w:val="16"/>
        </w:rPr>
        <w:t>контроль за</w:t>
      </w:r>
      <w:proofErr w:type="gramEnd"/>
      <w:r w:rsidRPr="00794FE1">
        <w:rPr>
          <w:sz w:val="16"/>
          <w:szCs w:val="16"/>
        </w:rPr>
        <w:t xml:space="preserve"> целевым использованием средств, выделяемых на переселение граждан из аварийного жилищного фонда;</w:t>
      </w:r>
    </w:p>
    <w:p w:rsidR="00794FE1" w:rsidRPr="00794FE1" w:rsidRDefault="00794FE1" w:rsidP="00794FE1">
      <w:pPr>
        <w:pStyle w:val="a9"/>
        <w:spacing w:after="0" w:afterAutospacing="0"/>
        <w:rPr>
          <w:sz w:val="16"/>
          <w:szCs w:val="16"/>
        </w:rPr>
      </w:pPr>
      <w:r w:rsidRPr="00794FE1">
        <w:rPr>
          <w:sz w:val="16"/>
          <w:szCs w:val="16"/>
        </w:rPr>
        <w:t>представление Министерству в установленные им сроки отчетов о ходе реализации Программы и расходовании средств.</w:t>
      </w:r>
    </w:p>
    <w:p w:rsidR="00794FE1" w:rsidRPr="00794FE1" w:rsidRDefault="00794FE1" w:rsidP="00794FE1">
      <w:pPr>
        <w:pStyle w:val="align-center"/>
        <w:spacing w:after="0" w:afterAutospacing="0"/>
        <w:jc w:val="center"/>
        <w:rPr>
          <w:sz w:val="16"/>
          <w:szCs w:val="16"/>
        </w:rPr>
      </w:pPr>
      <w:r w:rsidRPr="00794FE1">
        <w:rPr>
          <w:bCs/>
          <w:sz w:val="16"/>
          <w:szCs w:val="16"/>
        </w:rPr>
        <w:t>9. Обоснование объемов средств на реализацию Программы</w:t>
      </w:r>
    </w:p>
    <w:p w:rsidR="00794FE1" w:rsidRPr="00794FE1" w:rsidRDefault="00794FE1" w:rsidP="00794FE1">
      <w:pPr>
        <w:pStyle w:val="a9"/>
        <w:spacing w:after="0" w:afterAutospacing="0"/>
        <w:rPr>
          <w:sz w:val="16"/>
          <w:szCs w:val="16"/>
        </w:rPr>
      </w:pPr>
      <w:r w:rsidRPr="00794FE1">
        <w:rPr>
          <w:sz w:val="16"/>
          <w:szCs w:val="16"/>
        </w:rPr>
        <w:t xml:space="preserve">Стоимость реализации Программы рассчитана </w:t>
      </w:r>
      <w:proofErr w:type="gramStart"/>
      <w:r w:rsidRPr="00794FE1">
        <w:rPr>
          <w:sz w:val="16"/>
          <w:szCs w:val="16"/>
        </w:rPr>
        <w:t>исходя из предельной стоимости одного квадратного метра строительства жилого помещения для переселения граждан из аварийного жилищного фонда, которая не превышает</w:t>
      </w:r>
      <w:proofErr w:type="gramEnd"/>
      <w:r w:rsidRPr="00794FE1">
        <w:rPr>
          <w:sz w:val="16"/>
          <w:szCs w:val="16"/>
        </w:rPr>
        <w:t xml:space="preserve"> </w:t>
      </w:r>
      <w:r w:rsidRPr="00794FE1">
        <w:rPr>
          <w:bCs/>
          <w:sz w:val="16"/>
          <w:szCs w:val="16"/>
        </w:rPr>
        <w:t>53 948,00 рублей</w:t>
      </w:r>
      <w:r w:rsidRPr="00794FE1">
        <w:rPr>
          <w:sz w:val="16"/>
          <w:szCs w:val="16"/>
        </w:rPr>
        <w:t>.</w:t>
      </w:r>
    </w:p>
    <w:p w:rsidR="00794FE1" w:rsidRPr="00794FE1" w:rsidRDefault="00794FE1" w:rsidP="00794FE1">
      <w:pPr>
        <w:pStyle w:val="a9"/>
        <w:spacing w:after="0" w:afterAutospacing="0"/>
        <w:rPr>
          <w:sz w:val="16"/>
          <w:szCs w:val="16"/>
        </w:rPr>
      </w:pPr>
      <w:r w:rsidRPr="00794FE1">
        <w:rPr>
          <w:sz w:val="16"/>
          <w:szCs w:val="16"/>
        </w:rPr>
        <w:t>Средства финансовой поддержки за счет средств областного бюджета Новосибирской области и местного бюджета расходуются администрацией Чумаковского сельсовета в пределах расчетной стоимости жилых помещений. Расчетная стоимость жилого помещения определяется как произведение общей площади жилого помещения, равнозначного по общей площади жилому помещению, ранее занимаемому гражданами, подлежащими переселению, и предельной стоимости одного квадратного метра общей площади жилого помещения.</w:t>
      </w:r>
    </w:p>
    <w:p w:rsidR="00794FE1" w:rsidRPr="00794FE1" w:rsidRDefault="00794FE1" w:rsidP="00794FE1">
      <w:pPr>
        <w:pStyle w:val="a9"/>
        <w:spacing w:after="0" w:afterAutospacing="0"/>
        <w:rPr>
          <w:sz w:val="16"/>
          <w:szCs w:val="16"/>
        </w:rPr>
      </w:pPr>
      <w:r w:rsidRPr="00794FE1">
        <w:rPr>
          <w:sz w:val="16"/>
          <w:szCs w:val="16"/>
        </w:rPr>
        <w:t>В случае строительства администрацией Чумаковского сельсовета жилых помещений для переселения граждан из аварийного жилищного фонда по цене, превышающей цену строительства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w:t>
      </w:r>
    </w:p>
    <w:p w:rsidR="00794FE1" w:rsidRPr="00794FE1" w:rsidRDefault="00794FE1" w:rsidP="00794FE1">
      <w:pPr>
        <w:pStyle w:val="a9"/>
        <w:spacing w:after="0" w:afterAutospacing="0"/>
        <w:rPr>
          <w:sz w:val="16"/>
          <w:szCs w:val="16"/>
        </w:rPr>
      </w:pPr>
      <w:proofErr w:type="gramStart"/>
      <w:r w:rsidRPr="00794FE1">
        <w:rPr>
          <w:sz w:val="16"/>
          <w:szCs w:val="16"/>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roofErr w:type="gramEnd"/>
    </w:p>
    <w:p w:rsidR="00794FE1" w:rsidRPr="00794FE1" w:rsidRDefault="00794FE1" w:rsidP="00794FE1">
      <w:pPr>
        <w:pStyle w:val="a9"/>
        <w:spacing w:after="0" w:afterAutospacing="0"/>
        <w:rPr>
          <w:sz w:val="16"/>
          <w:szCs w:val="16"/>
        </w:rPr>
      </w:pPr>
      <w:r w:rsidRPr="00794FE1">
        <w:rPr>
          <w:sz w:val="16"/>
          <w:szCs w:val="16"/>
        </w:rPr>
        <w:t xml:space="preserve">Количество и общая площадь жилых помещений в аварийном жилищном фонде, подлежащем расселению в рамках Программы, составляет </w:t>
      </w:r>
      <w:r w:rsidRPr="00794FE1">
        <w:rPr>
          <w:b/>
          <w:bCs/>
          <w:sz w:val="16"/>
          <w:szCs w:val="16"/>
        </w:rPr>
        <w:t>9</w:t>
      </w:r>
      <w:r w:rsidRPr="00794FE1">
        <w:rPr>
          <w:sz w:val="16"/>
          <w:szCs w:val="16"/>
        </w:rPr>
        <w:t xml:space="preserve"> жилых помещений –</w:t>
      </w:r>
      <w:r w:rsidRPr="00794FE1">
        <w:rPr>
          <w:b/>
          <w:bCs/>
          <w:sz w:val="16"/>
          <w:szCs w:val="16"/>
        </w:rPr>
        <w:t>318,9 кв. м</w:t>
      </w:r>
      <w:r w:rsidRPr="00794FE1">
        <w:rPr>
          <w:sz w:val="16"/>
          <w:szCs w:val="16"/>
        </w:rPr>
        <w:t>.</w:t>
      </w:r>
    </w:p>
    <w:p w:rsidR="00794FE1" w:rsidRPr="00794FE1" w:rsidRDefault="00794FE1" w:rsidP="00794FE1">
      <w:pPr>
        <w:pStyle w:val="a9"/>
        <w:spacing w:after="0" w:afterAutospacing="0"/>
        <w:rPr>
          <w:sz w:val="16"/>
          <w:szCs w:val="16"/>
        </w:rPr>
      </w:pPr>
      <w:r w:rsidRPr="00794FE1">
        <w:rPr>
          <w:sz w:val="16"/>
          <w:szCs w:val="16"/>
        </w:rPr>
        <w:t>По способу переселения граждан из данного аварийного жилищного фонда:</w:t>
      </w:r>
    </w:p>
    <w:p w:rsidR="00794FE1" w:rsidRPr="00794FE1" w:rsidRDefault="00794FE1" w:rsidP="00794FE1">
      <w:pPr>
        <w:pStyle w:val="a9"/>
        <w:spacing w:after="0" w:afterAutospacing="0"/>
        <w:rPr>
          <w:sz w:val="16"/>
          <w:szCs w:val="16"/>
        </w:rPr>
      </w:pPr>
      <w:r w:rsidRPr="00794FE1">
        <w:rPr>
          <w:sz w:val="16"/>
          <w:szCs w:val="16"/>
        </w:rPr>
        <w:t xml:space="preserve">предоставление денежного возмещения гражданам жилых помещений – </w:t>
      </w:r>
      <w:r w:rsidRPr="00794FE1">
        <w:rPr>
          <w:b/>
          <w:bCs/>
          <w:sz w:val="16"/>
          <w:szCs w:val="16"/>
        </w:rPr>
        <w:t xml:space="preserve">9 </w:t>
      </w:r>
      <w:r w:rsidRPr="00794FE1">
        <w:rPr>
          <w:sz w:val="16"/>
          <w:szCs w:val="16"/>
        </w:rPr>
        <w:t xml:space="preserve"> жилых помещений общей площадью </w:t>
      </w:r>
      <w:r w:rsidRPr="00794FE1">
        <w:rPr>
          <w:b/>
          <w:bCs/>
          <w:sz w:val="16"/>
          <w:szCs w:val="16"/>
        </w:rPr>
        <w:t>318,9 кв. м.</w:t>
      </w:r>
    </w:p>
    <w:p w:rsidR="00794FE1" w:rsidRPr="00794FE1" w:rsidRDefault="00794FE1" w:rsidP="00794FE1">
      <w:pPr>
        <w:pStyle w:val="a9"/>
        <w:spacing w:after="0" w:afterAutospacing="0"/>
        <w:rPr>
          <w:sz w:val="16"/>
          <w:szCs w:val="16"/>
        </w:rPr>
      </w:pPr>
      <w:r w:rsidRPr="00794FE1">
        <w:rPr>
          <w:sz w:val="16"/>
          <w:szCs w:val="16"/>
        </w:rPr>
        <w:t xml:space="preserve">Планируемая стоимость переселения граждан из аварийного жилищного фонда равнозначного по общей площади жилых помещений ранее занимаемой гражданами, составит </w:t>
      </w:r>
      <w:r w:rsidRPr="00794FE1">
        <w:rPr>
          <w:b/>
          <w:sz w:val="16"/>
          <w:szCs w:val="16"/>
        </w:rPr>
        <w:t xml:space="preserve">12 756  000 </w:t>
      </w:r>
      <w:r w:rsidRPr="00794FE1">
        <w:rPr>
          <w:b/>
          <w:bCs/>
          <w:sz w:val="16"/>
          <w:szCs w:val="16"/>
        </w:rPr>
        <w:t xml:space="preserve"> рублей</w:t>
      </w:r>
      <w:r w:rsidRPr="00794FE1">
        <w:rPr>
          <w:sz w:val="16"/>
          <w:szCs w:val="16"/>
        </w:rPr>
        <w:t>.</w:t>
      </w:r>
    </w:p>
    <w:p w:rsidR="00794FE1" w:rsidRPr="00794FE1" w:rsidRDefault="00794FE1" w:rsidP="00794FE1">
      <w:pPr>
        <w:pStyle w:val="a9"/>
        <w:spacing w:after="0" w:afterAutospacing="0"/>
        <w:rPr>
          <w:sz w:val="16"/>
          <w:szCs w:val="16"/>
        </w:rPr>
      </w:pPr>
      <w:r w:rsidRPr="00794FE1">
        <w:rPr>
          <w:sz w:val="16"/>
          <w:szCs w:val="16"/>
        </w:rPr>
        <w:lastRenderedPageBreak/>
        <w:t>Перечень аварийных жилых домов (с указанием их основных характеристик), подлежащих расселению и стоимость реализации мероприятий в отношении каждого аварийного многоквартирного дома приведены в приложении № 1.1. к Программе.</w:t>
      </w:r>
    </w:p>
    <w:p w:rsidR="00794FE1" w:rsidRPr="00794FE1" w:rsidRDefault="00794FE1" w:rsidP="00794FE1">
      <w:pPr>
        <w:pStyle w:val="align-center"/>
        <w:spacing w:after="0" w:afterAutospacing="0"/>
        <w:jc w:val="center"/>
        <w:rPr>
          <w:sz w:val="16"/>
          <w:szCs w:val="16"/>
        </w:rPr>
      </w:pPr>
      <w:r w:rsidRPr="00794FE1">
        <w:rPr>
          <w:bCs/>
          <w:sz w:val="16"/>
          <w:szCs w:val="16"/>
        </w:rPr>
        <w:t>10. Объем и источники финансирования Программы</w:t>
      </w:r>
    </w:p>
    <w:p w:rsidR="00794FE1" w:rsidRPr="00794FE1" w:rsidRDefault="00794FE1" w:rsidP="00794FE1">
      <w:pPr>
        <w:pStyle w:val="a9"/>
        <w:spacing w:after="0" w:afterAutospacing="0"/>
        <w:rPr>
          <w:sz w:val="16"/>
          <w:szCs w:val="16"/>
        </w:rPr>
      </w:pPr>
      <w:r w:rsidRPr="00794FE1">
        <w:rPr>
          <w:sz w:val="16"/>
          <w:szCs w:val="16"/>
        </w:rPr>
        <w:t xml:space="preserve">В ходе реализации Программы планируется приобрести не менее  </w:t>
      </w:r>
      <w:r w:rsidRPr="00794FE1">
        <w:rPr>
          <w:b/>
          <w:sz w:val="16"/>
          <w:szCs w:val="16"/>
        </w:rPr>
        <w:t>319,0</w:t>
      </w:r>
      <w:r w:rsidRPr="00794FE1">
        <w:rPr>
          <w:sz w:val="16"/>
          <w:szCs w:val="16"/>
        </w:rPr>
        <w:t xml:space="preserve"> квадратных метров площади жилых помещений для расселения жилых помещений из дома, признанного в установленном порядке аварийным  и подлежащим сносу в связи с физическим износом в процессе их эксплуатации. Перечень многоквартирных домов, в отношении которых в 2020 – 2025 годах планируется предоставление финансовой поддержки на переселение граждан, указан в Приложение № 1.1. к Программе.</w:t>
      </w:r>
    </w:p>
    <w:p w:rsidR="00794FE1" w:rsidRPr="00794FE1" w:rsidRDefault="00794FE1" w:rsidP="00794FE1">
      <w:pPr>
        <w:pStyle w:val="a9"/>
        <w:spacing w:before="0" w:beforeAutospacing="0" w:after="0" w:afterAutospacing="0"/>
        <w:rPr>
          <w:sz w:val="16"/>
          <w:szCs w:val="16"/>
        </w:rPr>
      </w:pPr>
      <w:r w:rsidRPr="00794FE1">
        <w:rPr>
          <w:sz w:val="16"/>
          <w:szCs w:val="16"/>
        </w:rPr>
        <w:t xml:space="preserve">Исходя из показателей площади расселяемых жилых помещений и размера стоимости 1 кв. метра объем финансирования Программы составит – </w:t>
      </w:r>
    </w:p>
    <w:p w:rsidR="00794FE1" w:rsidRPr="00794FE1" w:rsidRDefault="00794FE1" w:rsidP="00794FE1">
      <w:pPr>
        <w:pStyle w:val="a9"/>
        <w:spacing w:before="0" w:beforeAutospacing="0" w:after="0" w:afterAutospacing="0"/>
        <w:rPr>
          <w:sz w:val="16"/>
          <w:szCs w:val="16"/>
        </w:rPr>
      </w:pPr>
      <w:r w:rsidRPr="00794FE1">
        <w:rPr>
          <w:b/>
          <w:bCs/>
          <w:sz w:val="16"/>
          <w:szCs w:val="16"/>
        </w:rPr>
        <w:t>12 756 000 рублей.</w:t>
      </w:r>
      <w:r w:rsidRPr="00794FE1">
        <w:rPr>
          <w:sz w:val="16"/>
          <w:szCs w:val="16"/>
        </w:rPr>
        <w:t> </w:t>
      </w:r>
    </w:p>
    <w:p w:rsidR="00794FE1" w:rsidRPr="00794FE1" w:rsidRDefault="00794FE1" w:rsidP="00794FE1">
      <w:pPr>
        <w:pStyle w:val="a9"/>
        <w:spacing w:after="0" w:afterAutospacing="0"/>
        <w:rPr>
          <w:b/>
          <w:sz w:val="16"/>
          <w:szCs w:val="16"/>
        </w:rPr>
      </w:pPr>
      <w:r w:rsidRPr="00794FE1">
        <w:rPr>
          <w:sz w:val="16"/>
          <w:szCs w:val="16"/>
        </w:rPr>
        <w:t>Долевое финансирование за счет средств областного бюджета составит -</w:t>
      </w:r>
      <w:r w:rsidRPr="00794FE1">
        <w:rPr>
          <w:b/>
          <w:sz w:val="16"/>
          <w:szCs w:val="16"/>
        </w:rPr>
        <w:t xml:space="preserve">12 118 000 </w:t>
      </w:r>
      <w:r w:rsidRPr="00794FE1">
        <w:rPr>
          <w:b/>
          <w:bCs/>
          <w:sz w:val="16"/>
          <w:szCs w:val="16"/>
        </w:rPr>
        <w:t> рублей.</w:t>
      </w:r>
    </w:p>
    <w:p w:rsidR="00794FE1" w:rsidRPr="00794FE1" w:rsidRDefault="00794FE1" w:rsidP="00794FE1">
      <w:pPr>
        <w:pStyle w:val="a9"/>
        <w:spacing w:after="0" w:afterAutospacing="0"/>
        <w:rPr>
          <w:sz w:val="16"/>
          <w:szCs w:val="16"/>
        </w:rPr>
      </w:pPr>
      <w:r w:rsidRPr="00794FE1">
        <w:rPr>
          <w:sz w:val="16"/>
          <w:szCs w:val="16"/>
        </w:rPr>
        <w:t xml:space="preserve">Объем долевого финансирования Программы за счет средств местного бюджета составит </w:t>
      </w:r>
      <w:r w:rsidRPr="00794FE1">
        <w:rPr>
          <w:b/>
          <w:bCs/>
          <w:sz w:val="16"/>
          <w:szCs w:val="16"/>
        </w:rPr>
        <w:t>638 000  рублей</w:t>
      </w:r>
      <w:r w:rsidRPr="00794FE1">
        <w:rPr>
          <w:sz w:val="16"/>
          <w:szCs w:val="16"/>
        </w:rPr>
        <w:t>.</w:t>
      </w:r>
    </w:p>
    <w:p w:rsidR="00794FE1" w:rsidRPr="00794FE1" w:rsidRDefault="00794FE1" w:rsidP="00794FE1">
      <w:pPr>
        <w:pStyle w:val="a9"/>
        <w:spacing w:after="0" w:afterAutospacing="0"/>
        <w:rPr>
          <w:sz w:val="16"/>
          <w:szCs w:val="16"/>
        </w:rPr>
      </w:pPr>
      <w:r w:rsidRPr="00794FE1">
        <w:rPr>
          <w:sz w:val="16"/>
          <w:szCs w:val="16"/>
        </w:rPr>
        <w:t>Реестр аварийных многоквартирных домов по способам переселения представлен в Приложении 1.2. к Программе.</w:t>
      </w:r>
    </w:p>
    <w:p w:rsidR="00794FE1" w:rsidRPr="00794FE1" w:rsidRDefault="00794FE1" w:rsidP="00794FE1">
      <w:pPr>
        <w:pStyle w:val="align-center"/>
        <w:spacing w:after="0" w:afterAutospacing="0"/>
        <w:jc w:val="center"/>
        <w:rPr>
          <w:sz w:val="16"/>
          <w:szCs w:val="16"/>
        </w:rPr>
      </w:pPr>
      <w:r w:rsidRPr="00794FE1">
        <w:rPr>
          <w:bCs/>
          <w:sz w:val="16"/>
          <w:szCs w:val="16"/>
        </w:rPr>
        <w:t>11. Система управления реализацией Программы</w:t>
      </w:r>
    </w:p>
    <w:p w:rsidR="00794FE1" w:rsidRPr="00794FE1" w:rsidRDefault="00794FE1" w:rsidP="00794FE1">
      <w:pPr>
        <w:pStyle w:val="a9"/>
        <w:spacing w:after="0" w:afterAutospacing="0"/>
        <w:rPr>
          <w:sz w:val="16"/>
          <w:szCs w:val="16"/>
        </w:rPr>
      </w:pPr>
      <w:r w:rsidRPr="00794FE1">
        <w:rPr>
          <w:sz w:val="16"/>
          <w:szCs w:val="16"/>
        </w:rPr>
        <w:t xml:space="preserve">Организация управления реализацией Программы и </w:t>
      </w:r>
      <w:proofErr w:type="gramStart"/>
      <w:r w:rsidRPr="00794FE1">
        <w:rPr>
          <w:sz w:val="16"/>
          <w:szCs w:val="16"/>
        </w:rPr>
        <w:t>контроль за</w:t>
      </w:r>
      <w:proofErr w:type="gramEnd"/>
      <w:r w:rsidRPr="00794FE1">
        <w:rPr>
          <w:sz w:val="16"/>
          <w:szCs w:val="16"/>
        </w:rPr>
        <w:t xml:space="preserve"> ходом ее реализации возлагается на главу Чумаковского сельсовета Куйбышевского района Новосибирской области. Глава осуществляет свои функции во взаимодействии с заинтересованными исполнительными органами государственной власти Новосибирской области и органами местного самоуправления. </w:t>
      </w:r>
    </w:p>
    <w:p w:rsidR="00794FE1" w:rsidRPr="00794FE1" w:rsidRDefault="00794FE1" w:rsidP="00794FE1">
      <w:pPr>
        <w:pStyle w:val="a9"/>
        <w:spacing w:after="0" w:afterAutospacing="0"/>
        <w:rPr>
          <w:sz w:val="16"/>
          <w:szCs w:val="16"/>
        </w:rPr>
      </w:pPr>
      <w:r w:rsidRPr="00794FE1">
        <w:rPr>
          <w:sz w:val="16"/>
          <w:szCs w:val="16"/>
        </w:rPr>
        <w:t xml:space="preserve">Заявка на предоставление финансовой поддержки на </w:t>
      </w:r>
      <w:proofErr w:type="spellStart"/>
      <w:r w:rsidRPr="00794FE1">
        <w:rPr>
          <w:sz w:val="16"/>
          <w:szCs w:val="16"/>
        </w:rPr>
        <w:t>софинансирование</w:t>
      </w:r>
      <w:proofErr w:type="spellEnd"/>
      <w:r w:rsidRPr="00794FE1">
        <w:rPr>
          <w:sz w:val="16"/>
          <w:szCs w:val="16"/>
        </w:rPr>
        <w:t xml:space="preserve"> Программы предоставляется в Министерство жилищно-коммунального хозяйства и энергетики Новосибирской области муниципальным заказчиком Программы.</w:t>
      </w:r>
    </w:p>
    <w:p w:rsidR="00794FE1" w:rsidRPr="00794FE1" w:rsidRDefault="00794FE1" w:rsidP="00794FE1">
      <w:pPr>
        <w:pStyle w:val="a9"/>
        <w:spacing w:after="0" w:afterAutospacing="0"/>
        <w:rPr>
          <w:sz w:val="16"/>
          <w:szCs w:val="16"/>
        </w:rPr>
      </w:pPr>
      <w:r w:rsidRPr="00794FE1">
        <w:rPr>
          <w:sz w:val="16"/>
          <w:szCs w:val="16"/>
        </w:rPr>
        <w:t>Оценка реализации Программы производится ежеквартально, а также по итогам года.</w:t>
      </w:r>
    </w:p>
    <w:p w:rsidR="00794FE1" w:rsidRPr="00794FE1" w:rsidRDefault="00794FE1" w:rsidP="00794FE1">
      <w:pPr>
        <w:pStyle w:val="a9"/>
        <w:spacing w:after="0" w:afterAutospacing="0"/>
        <w:rPr>
          <w:sz w:val="16"/>
          <w:szCs w:val="16"/>
        </w:rPr>
      </w:pPr>
      <w:proofErr w:type="gramStart"/>
      <w:r w:rsidRPr="00794FE1">
        <w:rPr>
          <w:sz w:val="16"/>
          <w:szCs w:val="16"/>
        </w:rPr>
        <w:t>Администрация Чумаковского сельсовета ежемесячно, а также по итогам года представляет информацию о выполнении Программы до 5 числа (до 20 числа для годового отчета) месяца, следующего за отчетным периодом, в Министерство жилищно-коммунального хозяйства и энергетики Новосибирской области в соответствии с Порядком проведения мониторинга реализации региональных адресных программ и выполнения условий предоставления финансовой поддержки за счет средств Областного бюджета.</w:t>
      </w:r>
      <w:proofErr w:type="gramEnd"/>
    </w:p>
    <w:p w:rsidR="00794FE1" w:rsidRPr="00794FE1" w:rsidRDefault="00794FE1" w:rsidP="00794FE1">
      <w:pPr>
        <w:pStyle w:val="a9"/>
        <w:spacing w:after="0" w:afterAutospacing="0"/>
        <w:rPr>
          <w:sz w:val="16"/>
          <w:szCs w:val="16"/>
        </w:rPr>
      </w:pPr>
      <w:r w:rsidRPr="00794FE1">
        <w:rPr>
          <w:sz w:val="16"/>
          <w:szCs w:val="16"/>
        </w:rPr>
        <w:t>Администрация Чумаковского сельсовета анализирует и корректирует ход выполнения Программы и вносит предложения по совершенствованию реализации Программы.</w:t>
      </w:r>
    </w:p>
    <w:p w:rsidR="00794FE1" w:rsidRPr="00794FE1" w:rsidRDefault="00794FE1" w:rsidP="00794FE1">
      <w:pPr>
        <w:pStyle w:val="align-center"/>
        <w:spacing w:after="0" w:afterAutospacing="0"/>
        <w:jc w:val="center"/>
        <w:rPr>
          <w:sz w:val="16"/>
          <w:szCs w:val="16"/>
        </w:rPr>
      </w:pPr>
      <w:r w:rsidRPr="00794FE1">
        <w:rPr>
          <w:bCs/>
          <w:sz w:val="16"/>
          <w:szCs w:val="16"/>
        </w:rPr>
        <w:t>12. Оценка эффективности реализации Программы</w:t>
      </w:r>
    </w:p>
    <w:p w:rsidR="00794FE1" w:rsidRPr="00794FE1" w:rsidRDefault="00794FE1" w:rsidP="00794FE1">
      <w:pPr>
        <w:pStyle w:val="a9"/>
        <w:spacing w:after="0" w:afterAutospacing="0"/>
        <w:rPr>
          <w:sz w:val="16"/>
          <w:szCs w:val="16"/>
        </w:rPr>
      </w:pPr>
      <w:r w:rsidRPr="00794FE1">
        <w:rPr>
          <w:sz w:val="16"/>
          <w:szCs w:val="16"/>
        </w:rPr>
        <w:t xml:space="preserve">Реализация </w:t>
      </w:r>
      <w:proofErr w:type="gramStart"/>
      <w:r w:rsidRPr="00794FE1">
        <w:rPr>
          <w:sz w:val="16"/>
          <w:szCs w:val="16"/>
        </w:rPr>
        <w:t>мероприятий, предусмотренных Программой повлечет</w:t>
      </w:r>
      <w:proofErr w:type="gramEnd"/>
      <w:r w:rsidRPr="00794FE1">
        <w:rPr>
          <w:sz w:val="16"/>
          <w:szCs w:val="16"/>
        </w:rPr>
        <w:t>:</w:t>
      </w:r>
    </w:p>
    <w:p w:rsidR="00794FE1" w:rsidRPr="00794FE1" w:rsidRDefault="00794FE1" w:rsidP="00794FE1">
      <w:pPr>
        <w:pStyle w:val="a9"/>
        <w:spacing w:after="0" w:afterAutospacing="0"/>
        <w:rPr>
          <w:sz w:val="16"/>
          <w:szCs w:val="16"/>
        </w:rPr>
      </w:pPr>
      <w:r w:rsidRPr="00794FE1">
        <w:rPr>
          <w:sz w:val="16"/>
          <w:szCs w:val="16"/>
        </w:rPr>
        <w:t>- ликвидацию аварийных и подлежащих сносу жилых домов, признанных в установленном порядке таковыми после 01.01.2012года;</w:t>
      </w:r>
    </w:p>
    <w:p w:rsidR="00794FE1" w:rsidRPr="00794FE1" w:rsidRDefault="00794FE1" w:rsidP="00794FE1">
      <w:pPr>
        <w:pStyle w:val="a9"/>
        <w:spacing w:after="0" w:afterAutospacing="0"/>
        <w:rPr>
          <w:sz w:val="16"/>
          <w:szCs w:val="16"/>
        </w:rPr>
      </w:pPr>
      <w:r w:rsidRPr="00794FE1">
        <w:rPr>
          <w:sz w:val="16"/>
          <w:szCs w:val="16"/>
        </w:rPr>
        <w:t xml:space="preserve">- улучшение жилищных условий </w:t>
      </w:r>
      <w:r w:rsidRPr="00794FE1">
        <w:rPr>
          <w:b/>
          <w:bCs/>
          <w:sz w:val="16"/>
          <w:szCs w:val="16"/>
        </w:rPr>
        <w:t>13  </w:t>
      </w:r>
      <w:r w:rsidRPr="00794FE1">
        <w:rPr>
          <w:sz w:val="16"/>
          <w:szCs w:val="16"/>
        </w:rPr>
        <w:t xml:space="preserve">граждан, проживающих в аварийном жилищном фонде Чумаковского сельсовета. </w:t>
      </w:r>
    </w:p>
    <w:p w:rsidR="00794FE1" w:rsidRPr="00794FE1" w:rsidRDefault="00794FE1" w:rsidP="00794FE1">
      <w:pPr>
        <w:pStyle w:val="a9"/>
        <w:spacing w:after="0" w:afterAutospacing="0"/>
        <w:rPr>
          <w:sz w:val="16"/>
          <w:szCs w:val="16"/>
        </w:rPr>
      </w:pPr>
      <w:r w:rsidRPr="00794FE1">
        <w:rPr>
          <w:sz w:val="16"/>
          <w:szCs w:val="16"/>
        </w:rPr>
        <w:t>Жилые помещения предоставляются гражданам, переселяемым из аварийного жилищного фонда, в соответствии с законодательством Российской Федерации. Жилые помещения предоставляются:</w:t>
      </w:r>
    </w:p>
    <w:p w:rsidR="00794FE1" w:rsidRPr="00794FE1" w:rsidRDefault="00794FE1" w:rsidP="00794FE1">
      <w:pPr>
        <w:pStyle w:val="a9"/>
        <w:spacing w:after="0" w:afterAutospacing="0"/>
        <w:rPr>
          <w:sz w:val="16"/>
          <w:szCs w:val="16"/>
        </w:rPr>
      </w:pPr>
      <w:r w:rsidRPr="00794FE1">
        <w:rPr>
          <w:sz w:val="16"/>
          <w:szCs w:val="16"/>
        </w:rPr>
        <w:t>-собственникам, переселяемым из многоквартирных домов, признанных аварийными и подлежащими сносу.</w:t>
      </w:r>
    </w:p>
    <w:p w:rsidR="00794FE1" w:rsidRPr="00794FE1" w:rsidRDefault="00794FE1" w:rsidP="00794FE1">
      <w:pPr>
        <w:pStyle w:val="a9"/>
        <w:spacing w:after="0" w:afterAutospacing="0"/>
        <w:rPr>
          <w:sz w:val="16"/>
          <w:szCs w:val="16"/>
        </w:rPr>
      </w:pPr>
      <w:r w:rsidRPr="00794FE1">
        <w:rPr>
          <w:sz w:val="16"/>
          <w:szCs w:val="16"/>
        </w:rPr>
        <w:t xml:space="preserve">Получение выкупа собственниками жилых помещений в связи с изъятием соответствующих земельных участков для муниципальных нужд.                                                                                                        </w:t>
      </w:r>
    </w:p>
    <w:p w:rsidR="00794FE1" w:rsidRPr="00794FE1" w:rsidRDefault="00794FE1" w:rsidP="00794FE1">
      <w:pPr>
        <w:pStyle w:val="a9"/>
        <w:spacing w:after="0" w:afterAutospacing="0"/>
        <w:rPr>
          <w:sz w:val="16"/>
          <w:szCs w:val="16"/>
        </w:rPr>
      </w:pPr>
      <w:r w:rsidRPr="00794FE1">
        <w:rPr>
          <w:sz w:val="16"/>
          <w:szCs w:val="16"/>
        </w:rPr>
        <w:t>Критериями эффективности реализации Программы являются:</w:t>
      </w:r>
    </w:p>
    <w:p w:rsidR="00794FE1" w:rsidRPr="00794FE1" w:rsidRDefault="00794FE1" w:rsidP="00794FE1">
      <w:pPr>
        <w:numPr>
          <w:ilvl w:val="0"/>
          <w:numId w:val="1"/>
        </w:numPr>
        <w:spacing w:after="0" w:line="240" w:lineRule="auto"/>
        <w:ind w:left="686"/>
        <w:rPr>
          <w:rFonts w:ascii="Times New Roman" w:hAnsi="Times New Roman" w:cs="Times New Roman"/>
          <w:sz w:val="16"/>
          <w:szCs w:val="16"/>
        </w:rPr>
      </w:pPr>
      <w:r w:rsidRPr="00794FE1">
        <w:rPr>
          <w:rFonts w:ascii="Times New Roman" w:hAnsi="Times New Roman" w:cs="Times New Roman"/>
          <w:sz w:val="16"/>
          <w:szCs w:val="16"/>
        </w:rPr>
        <w:t>Количество граждан, семей, переселенных из аварийного жилищного фонда;</w:t>
      </w:r>
    </w:p>
    <w:p w:rsidR="00794FE1" w:rsidRPr="00794FE1" w:rsidRDefault="00794FE1" w:rsidP="00794FE1">
      <w:pPr>
        <w:numPr>
          <w:ilvl w:val="0"/>
          <w:numId w:val="1"/>
        </w:numPr>
        <w:spacing w:after="0" w:line="240" w:lineRule="auto"/>
        <w:ind w:left="686"/>
        <w:rPr>
          <w:rFonts w:ascii="Times New Roman" w:hAnsi="Times New Roman" w:cs="Times New Roman"/>
          <w:sz w:val="16"/>
          <w:szCs w:val="16"/>
        </w:rPr>
      </w:pPr>
      <w:r w:rsidRPr="00794FE1">
        <w:rPr>
          <w:rFonts w:ascii="Times New Roman" w:hAnsi="Times New Roman" w:cs="Times New Roman"/>
          <w:sz w:val="16"/>
          <w:szCs w:val="16"/>
        </w:rPr>
        <w:t>Размер привлекаемых ресурсов для переселения граждан из аварийного жилищного фонда;</w:t>
      </w:r>
    </w:p>
    <w:p w:rsidR="00794FE1" w:rsidRPr="00794FE1" w:rsidRDefault="00794FE1" w:rsidP="00794FE1">
      <w:pPr>
        <w:numPr>
          <w:ilvl w:val="0"/>
          <w:numId w:val="1"/>
        </w:numPr>
        <w:spacing w:after="0" w:line="240" w:lineRule="auto"/>
        <w:ind w:left="686"/>
        <w:rPr>
          <w:rFonts w:ascii="Times New Roman" w:hAnsi="Times New Roman" w:cs="Times New Roman"/>
          <w:sz w:val="16"/>
          <w:szCs w:val="16"/>
        </w:rPr>
      </w:pPr>
      <w:r w:rsidRPr="00794FE1">
        <w:rPr>
          <w:rFonts w:ascii="Times New Roman" w:hAnsi="Times New Roman" w:cs="Times New Roman"/>
          <w:sz w:val="16"/>
          <w:szCs w:val="16"/>
        </w:rPr>
        <w:t>Снижение удельного веса граждан, проживающих в аварийном жилищном фонде.</w:t>
      </w:r>
    </w:p>
    <w:p w:rsidR="00794FE1" w:rsidRPr="00794FE1" w:rsidRDefault="00794FE1" w:rsidP="00794FE1">
      <w:pPr>
        <w:pStyle w:val="a9"/>
        <w:spacing w:after="0" w:afterAutospacing="0"/>
        <w:rPr>
          <w:sz w:val="16"/>
          <w:szCs w:val="16"/>
        </w:rPr>
      </w:pPr>
    </w:p>
    <w:p w:rsidR="00794FE1" w:rsidRPr="00794FE1" w:rsidRDefault="00794FE1" w:rsidP="00794FE1">
      <w:pPr>
        <w:pStyle w:val="a9"/>
        <w:spacing w:after="0" w:afterAutospacing="0"/>
        <w:ind w:left="-993" w:firstLine="993"/>
        <w:jc w:val="center"/>
        <w:rPr>
          <w:sz w:val="16"/>
          <w:szCs w:val="16"/>
        </w:rPr>
        <w:sectPr w:rsidR="00794FE1" w:rsidRPr="00794FE1" w:rsidSect="007256AC">
          <w:pgSz w:w="11906" w:h="16838"/>
          <w:pgMar w:top="709" w:right="850" w:bottom="284" w:left="1701" w:header="708" w:footer="708" w:gutter="0"/>
          <w:cols w:space="708"/>
          <w:docGrid w:linePitch="360"/>
        </w:sectPr>
      </w:pPr>
    </w:p>
    <w:p w:rsidR="00794FE1" w:rsidRPr="00794FE1" w:rsidRDefault="00794FE1" w:rsidP="00794FE1">
      <w:pPr>
        <w:pStyle w:val="a9"/>
        <w:spacing w:after="0" w:afterAutospacing="0"/>
        <w:jc w:val="right"/>
        <w:rPr>
          <w:sz w:val="16"/>
          <w:szCs w:val="16"/>
        </w:rPr>
      </w:pPr>
      <w:r w:rsidRPr="00794FE1">
        <w:rPr>
          <w:sz w:val="16"/>
          <w:szCs w:val="16"/>
        </w:rPr>
        <w:lastRenderedPageBreak/>
        <w:t>Приложение 1.1</w:t>
      </w:r>
    </w:p>
    <w:p w:rsidR="00794FE1" w:rsidRPr="00794FE1" w:rsidRDefault="00794FE1" w:rsidP="00794FE1">
      <w:pPr>
        <w:pStyle w:val="a9"/>
        <w:spacing w:before="0" w:beforeAutospacing="0" w:after="0" w:afterAutospacing="0"/>
        <w:jc w:val="right"/>
        <w:rPr>
          <w:sz w:val="16"/>
          <w:szCs w:val="16"/>
        </w:rPr>
      </w:pPr>
      <w:r w:rsidRPr="00794FE1">
        <w:rPr>
          <w:sz w:val="16"/>
          <w:szCs w:val="16"/>
        </w:rPr>
        <w:t>К муниципальной программе «Переселение граждан</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 из аварийного жилищного фонда  на территории</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 Чумаковского сельсовета Куйбышевского района </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Новосибирской области на 2020-2025 годы», утвержденной </w:t>
      </w:r>
    </w:p>
    <w:p w:rsidR="00794FE1" w:rsidRPr="00794FE1" w:rsidRDefault="00794FE1" w:rsidP="00794FE1">
      <w:pPr>
        <w:pStyle w:val="a9"/>
        <w:spacing w:before="0" w:beforeAutospacing="0" w:after="0" w:afterAutospacing="0"/>
        <w:jc w:val="right"/>
        <w:rPr>
          <w:sz w:val="16"/>
          <w:szCs w:val="16"/>
        </w:rPr>
      </w:pPr>
      <w:r w:rsidRPr="00794FE1">
        <w:rPr>
          <w:sz w:val="16"/>
          <w:szCs w:val="16"/>
        </w:rPr>
        <w:t>постановлением администрации Чумаковского сельсовета</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Куйбышевского района Новосибирской области  от 12.05.2023 г. № 27 </w:t>
      </w:r>
    </w:p>
    <w:p w:rsidR="00794FE1" w:rsidRPr="00794FE1" w:rsidRDefault="00794FE1" w:rsidP="00794FE1">
      <w:pPr>
        <w:pStyle w:val="a9"/>
        <w:spacing w:before="0" w:beforeAutospacing="0" w:after="0" w:afterAutospacing="0"/>
        <w:rPr>
          <w:sz w:val="16"/>
          <w:szCs w:val="16"/>
        </w:rPr>
      </w:pP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75"/>
        <w:gridCol w:w="2410"/>
        <w:gridCol w:w="656"/>
        <w:gridCol w:w="745"/>
        <w:gridCol w:w="605"/>
        <w:gridCol w:w="605"/>
        <w:gridCol w:w="421"/>
        <w:gridCol w:w="421"/>
        <w:gridCol w:w="599"/>
        <w:gridCol w:w="366"/>
        <w:gridCol w:w="366"/>
        <w:gridCol w:w="69"/>
        <w:gridCol w:w="426"/>
        <w:gridCol w:w="470"/>
        <w:gridCol w:w="599"/>
        <w:gridCol w:w="665"/>
        <w:gridCol w:w="768"/>
        <w:gridCol w:w="299"/>
        <w:gridCol w:w="535"/>
        <w:gridCol w:w="599"/>
        <w:gridCol w:w="176"/>
        <w:gridCol w:w="816"/>
        <w:gridCol w:w="601"/>
        <w:gridCol w:w="425"/>
        <w:gridCol w:w="395"/>
      </w:tblGrid>
      <w:tr w:rsidR="00794FE1" w:rsidRPr="00794FE1" w:rsidTr="00037322">
        <w:trPr>
          <w:trHeight w:val="20"/>
        </w:trPr>
        <w:tc>
          <w:tcPr>
            <w:tcW w:w="12475" w:type="dxa"/>
            <w:gridSpan w:val="21"/>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Перечень аварийных многоквартирных домов</w:t>
            </w:r>
          </w:p>
        </w:tc>
        <w:tc>
          <w:tcPr>
            <w:tcW w:w="1417" w:type="dxa"/>
            <w:gridSpan w:val="2"/>
            <w:noWrap/>
            <w:hideMark/>
          </w:tcPr>
          <w:p w:rsidR="00794FE1" w:rsidRPr="00794FE1" w:rsidRDefault="00794FE1" w:rsidP="00794FE1">
            <w:pPr>
              <w:spacing w:after="0"/>
              <w:rPr>
                <w:rFonts w:ascii="Times New Roman" w:hAnsi="Times New Roman" w:cs="Times New Roman"/>
                <w:sz w:val="16"/>
                <w:szCs w:val="16"/>
              </w:rPr>
            </w:pPr>
          </w:p>
        </w:tc>
        <w:tc>
          <w:tcPr>
            <w:tcW w:w="425" w:type="dxa"/>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95" w:type="dxa"/>
            <w:noWrap/>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675"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2410"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56"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45"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05"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05"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421"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421"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99"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66"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66"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495" w:type="dxa"/>
            <w:gridSpan w:val="2"/>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470"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99"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65"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68"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834" w:type="dxa"/>
            <w:gridSpan w:val="2"/>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75" w:type="dxa"/>
            <w:gridSpan w:val="2"/>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1417" w:type="dxa"/>
            <w:gridSpan w:val="2"/>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425" w:type="dxa"/>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95" w:type="dxa"/>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r>
      <w:tr w:rsidR="00794FE1" w:rsidRPr="00794FE1" w:rsidTr="00037322">
        <w:trPr>
          <w:trHeight w:val="20"/>
        </w:trPr>
        <w:tc>
          <w:tcPr>
            <w:tcW w:w="675" w:type="dxa"/>
            <w:vMerge w:val="restart"/>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п/п</w:t>
            </w:r>
          </w:p>
        </w:tc>
        <w:tc>
          <w:tcPr>
            <w:tcW w:w="2410" w:type="dxa"/>
            <w:vMerge w:val="restart"/>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Адрес МКД</w:t>
            </w:r>
          </w:p>
        </w:tc>
        <w:tc>
          <w:tcPr>
            <w:tcW w:w="1401" w:type="dxa"/>
            <w:gridSpan w:val="2"/>
            <w:vMerge w:val="restart"/>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xml:space="preserve">Документ, подтверждающий признание МКД </w:t>
            </w:r>
            <w:proofErr w:type="gramStart"/>
            <w:r w:rsidRPr="00794FE1">
              <w:rPr>
                <w:rFonts w:ascii="Times New Roman" w:hAnsi="Times New Roman" w:cs="Times New Roman"/>
                <w:sz w:val="16"/>
                <w:szCs w:val="16"/>
              </w:rPr>
              <w:t>аварийным</w:t>
            </w:r>
            <w:proofErr w:type="gramEnd"/>
          </w:p>
        </w:tc>
        <w:tc>
          <w:tcPr>
            <w:tcW w:w="605" w:type="dxa"/>
            <w:vMerge w:val="restart"/>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Планируемая дата  окончания переселения</w:t>
            </w:r>
          </w:p>
        </w:tc>
        <w:tc>
          <w:tcPr>
            <w:tcW w:w="605" w:type="dxa"/>
            <w:vMerge w:val="restart"/>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Планируемая дата сноса или реконструкции МКД</w:t>
            </w:r>
          </w:p>
        </w:tc>
        <w:tc>
          <w:tcPr>
            <w:tcW w:w="421" w:type="dxa"/>
            <w:vMerge w:val="restart"/>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Число жителей всего</w:t>
            </w:r>
          </w:p>
        </w:tc>
        <w:tc>
          <w:tcPr>
            <w:tcW w:w="421" w:type="dxa"/>
            <w:vMerge w:val="restart"/>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Число жителей планируемых к переселению</w:t>
            </w:r>
          </w:p>
        </w:tc>
        <w:tc>
          <w:tcPr>
            <w:tcW w:w="599" w:type="dxa"/>
            <w:vMerge w:val="restart"/>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Общая площадь жилых помещений МКД</w:t>
            </w:r>
          </w:p>
        </w:tc>
        <w:tc>
          <w:tcPr>
            <w:tcW w:w="1227" w:type="dxa"/>
            <w:gridSpan w:val="4"/>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Количество расселяемых жилых помещений</w:t>
            </w:r>
          </w:p>
        </w:tc>
        <w:tc>
          <w:tcPr>
            <w:tcW w:w="1734" w:type="dxa"/>
            <w:gridSpan w:val="3"/>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Расселяемая площадь жилых помещений</w:t>
            </w:r>
          </w:p>
        </w:tc>
        <w:tc>
          <w:tcPr>
            <w:tcW w:w="3794" w:type="dxa"/>
            <w:gridSpan w:val="7"/>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Стоимость переселения граждан</w:t>
            </w:r>
          </w:p>
        </w:tc>
        <w:tc>
          <w:tcPr>
            <w:tcW w:w="425" w:type="dxa"/>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95" w:type="dxa"/>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r>
      <w:tr w:rsidR="00794FE1" w:rsidRPr="00794FE1" w:rsidTr="00037322">
        <w:trPr>
          <w:trHeight w:val="295"/>
        </w:trPr>
        <w:tc>
          <w:tcPr>
            <w:tcW w:w="675" w:type="dxa"/>
            <w:vMerge/>
            <w:hideMark/>
          </w:tcPr>
          <w:p w:rsidR="00794FE1" w:rsidRPr="00794FE1" w:rsidRDefault="00794FE1" w:rsidP="00794FE1">
            <w:pPr>
              <w:spacing w:after="0"/>
              <w:rPr>
                <w:rFonts w:ascii="Times New Roman" w:hAnsi="Times New Roman" w:cs="Times New Roman"/>
                <w:sz w:val="16"/>
                <w:szCs w:val="16"/>
              </w:rPr>
            </w:pPr>
          </w:p>
        </w:tc>
        <w:tc>
          <w:tcPr>
            <w:tcW w:w="2410" w:type="dxa"/>
            <w:vMerge/>
            <w:hideMark/>
          </w:tcPr>
          <w:p w:rsidR="00794FE1" w:rsidRPr="00794FE1" w:rsidRDefault="00794FE1" w:rsidP="00794FE1">
            <w:pPr>
              <w:spacing w:after="0"/>
              <w:rPr>
                <w:rFonts w:ascii="Times New Roman" w:hAnsi="Times New Roman" w:cs="Times New Roman"/>
                <w:sz w:val="16"/>
                <w:szCs w:val="16"/>
              </w:rPr>
            </w:pPr>
          </w:p>
        </w:tc>
        <w:tc>
          <w:tcPr>
            <w:tcW w:w="1401" w:type="dxa"/>
            <w:gridSpan w:val="2"/>
            <w:vMerge/>
            <w:hideMark/>
          </w:tcPr>
          <w:p w:rsidR="00794FE1" w:rsidRPr="00794FE1" w:rsidRDefault="00794FE1" w:rsidP="00794FE1">
            <w:pPr>
              <w:spacing w:after="0"/>
              <w:rPr>
                <w:rFonts w:ascii="Times New Roman" w:hAnsi="Times New Roman" w:cs="Times New Roman"/>
                <w:sz w:val="16"/>
                <w:szCs w:val="16"/>
              </w:rPr>
            </w:pPr>
          </w:p>
        </w:tc>
        <w:tc>
          <w:tcPr>
            <w:tcW w:w="605" w:type="dxa"/>
            <w:vMerge/>
            <w:hideMark/>
          </w:tcPr>
          <w:p w:rsidR="00794FE1" w:rsidRPr="00794FE1" w:rsidRDefault="00794FE1" w:rsidP="00794FE1">
            <w:pPr>
              <w:spacing w:after="0"/>
              <w:rPr>
                <w:rFonts w:ascii="Times New Roman" w:hAnsi="Times New Roman" w:cs="Times New Roman"/>
                <w:sz w:val="16"/>
                <w:szCs w:val="16"/>
              </w:rPr>
            </w:pPr>
          </w:p>
        </w:tc>
        <w:tc>
          <w:tcPr>
            <w:tcW w:w="605" w:type="dxa"/>
            <w:vMerge/>
            <w:hideMark/>
          </w:tcPr>
          <w:p w:rsidR="00794FE1" w:rsidRPr="00794FE1" w:rsidRDefault="00794FE1" w:rsidP="00794FE1">
            <w:pPr>
              <w:spacing w:after="0"/>
              <w:rPr>
                <w:rFonts w:ascii="Times New Roman" w:hAnsi="Times New Roman" w:cs="Times New Roman"/>
                <w:sz w:val="16"/>
                <w:szCs w:val="16"/>
              </w:rPr>
            </w:pPr>
          </w:p>
        </w:tc>
        <w:tc>
          <w:tcPr>
            <w:tcW w:w="421" w:type="dxa"/>
            <w:vMerge/>
            <w:hideMark/>
          </w:tcPr>
          <w:p w:rsidR="00794FE1" w:rsidRPr="00794FE1" w:rsidRDefault="00794FE1" w:rsidP="00794FE1">
            <w:pPr>
              <w:spacing w:after="0"/>
              <w:rPr>
                <w:rFonts w:ascii="Times New Roman" w:hAnsi="Times New Roman" w:cs="Times New Roman"/>
                <w:sz w:val="16"/>
                <w:szCs w:val="16"/>
              </w:rPr>
            </w:pPr>
          </w:p>
        </w:tc>
        <w:tc>
          <w:tcPr>
            <w:tcW w:w="421" w:type="dxa"/>
            <w:vMerge/>
            <w:hideMark/>
          </w:tcPr>
          <w:p w:rsidR="00794FE1" w:rsidRPr="00794FE1" w:rsidRDefault="00794FE1" w:rsidP="00794FE1">
            <w:pPr>
              <w:spacing w:after="0"/>
              <w:rPr>
                <w:rFonts w:ascii="Times New Roman" w:hAnsi="Times New Roman" w:cs="Times New Roman"/>
                <w:sz w:val="16"/>
                <w:szCs w:val="16"/>
              </w:rPr>
            </w:pPr>
          </w:p>
        </w:tc>
        <w:tc>
          <w:tcPr>
            <w:tcW w:w="599" w:type="dxa"/>
            <w:vMerge/>
            <w:hideMark/>
          </w:tcPr>
          <w:p w:rsidR="00794FE1" w:rsidRPr="00794FE1" w:rsidRDefault="00794FE1" w:rsidP="00794FE1">
            <w:pPr>
              <w:spacing w:after="0"/>
              <w:rPr>
                <w:rFonts w:ascii="Times New Roman" w:hAnsi="Times New Roman" w:cs="Times New Roman"/>
                <w:sz w:val="16"/>
                <w:szCs w:val="16"/>
              </w:rPr>
            </w:pPr>
          </w:p>
        </w:tc>
        <w:tc>
          <w:tcPr>
            <w:tcW w:w="366" w:type="dxa"/>
            <w:vMerge w:val="restart"/>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w:t>
            </w:r>
          </w:p>
        </w:tc>
        <w:tc>
          <w:tcPr>
            <w:tcW w:w="861" w:type="dxa"/>
            <w:gridSpan w:val="3"/>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 том числе:</w:t>
            </w:r>
          </w:p>
        </w:tc>
        <w:tc>
          <w:tcPr>
            <w:tcW w:w="470" w:type="dxa"/>
            <w:vMerge w:val="restart"/>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w:t>
            </w:r>
          </w:p>
        </w:tc>
        <w:tc>
          <w:tcPr>
            <w:tcW w:w="1264" w:type="dxa"/>
            <w:gridSpan w:val="2"/>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 том числе:</w:t>
            </w:r>
          </w:p>
        </w:tc>
        <w:tc>
          <w:tcPr>
            <w:tcW w:w="1067" w:type="dxa"/>
            <w:gridSpan w:val="2"/>
            <w:vMerge w:val="restart"/>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w:t>
            </w:r>
          </w:p>
        </w:tc>
        <w:tc>
          <w:tcPr>
            <w:tcW w:w="2727" w:type="dxa"/>
            <w:gridSpan w:val="5"/>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425" w:type="dxa"/>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95" w:type="dxa"/>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r>
      <w:tr w:rsidR="00794FE1" w:rsidRPr="00794FE1" w:rsidTr="00037322">
        <w:trPr>
          <w:trHeight w:val="2044"/>
        </w:trPr>
        <w:tc>
          <w:tcPr>
            <w:tcW w:w="675" w:type="dxa"/>
            <w:vMerge/>
            <w:hideMark/>
          </w:tcPr>
          <w:p w:rsidR="00794FE1" w:rsidRPr="00794FE1" w:rsidRDefault="00794FE1" w:rsidP="00794FE1">
            <w:pPr>
              <w:spacing w:after="0"/>
              <w:rPr>
                <w:rFonts w:ascii="Times New Roman" w:hAnsi="Times New Roman" w:cs="Times New Roman"/>
                <w:sz w:val="16"/>
                <w:szCs w:val="16"/>
              </w:rPr>
            </w:pPr>
          </w:p>
        </w:tc>
        <w:tc>
          <w:tcPr>
            <w:tcW w:w="2410" w:type="dxa"/>
            <w:vMerge/>
            <w:hideMark/>
          </w:tcPr>
          <w:p w:rsidR="00794FE1" w:rsidRPr="00794FE1" w:rsidRDefault="00794FE1" w:rsidP="00794FE1">
            <w:pPr>
              <w:spacing w:after="0"/>
              <w:rPr>
                <w:rFonts w:ascii="Times New Roman" w:hAnsi="Times New Roman" w:cs="Times New Roman"/>
                <w:sz w:val="16"/>
                <w:szCs w:val="16"/>
              </w:rPr>
            </w:pPr>
          </w:p>
        </w:tc>
        <w:tc>
          <w:tcPr>
            <w:tcW w:w="656" w:type="dxa"/>
            <w:vMerge w:val="restart"/>
            <w:noWrap/>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Номер</w:t>
            </w:r>
          </w:p>
        </w:tc>
        <w:tc>
          <w:tcPr>
            <w:tcW w:w="745" w:type="dxa"/>
            <w:vMerge w:val="restart"/>
            <w:noWrap/>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Дата</w:t>
            </w:r>
          </w:p>
        </w:tc>
        <w:tc>
          <w:tcPr>
            <w:tcW w:w="605" w:type="dxa"/>
            <w:vMerge/>
            <w:hideMark/>
          </w:tcPr>
          <w:p w:rsidR="00794FE1" w:rsidRPr="00794FE1" w:rsidRDefault="00794FE1" w:rsidP="00794FE1">
            <w:pPr>
              <w:spacing w:after="0"/>
              <w:rPr>
                <w:rFonts w:ascii="Times New Roman" w:hAnsi="Times New Roman" w:cs="Times New Roman"/>
                <w:sz w:val="16"/>
                <w:szCs w:val="16"/>
              </w:rPr>
            </w:pPr>
          </w:p>
        </w:tc>
        <w:tc>
          <w:tcPr>
            <w:tcW w:w="605" w:type="dxa"/>
            <w:vMerge/>
            <w:hideMark/>
          </w:tcPr>
          <w:p w:rsidR="00794FE1" w:rsidRPr="00794FE1" w:rsidRDefault="00794FE1" w:rsidP="00794FE1">
            <w:pPr>
              <w:spacing w:after="0"/>
              <w:rPr>
                <w:rFonts w:ascii="Times New Roman" w:hAnsi="Times New Roman" w:cs="Times New Roman"/>
                <w:sz w:val="16"/>
                <w:szCs w:val="16"/>
              </w:rPr>
            </w:pPr>
          </w:p>
        </w:tc>
        <w:tc>
          <w:tcPr>
            <w:tcW w:w="421" w:type="dxa"/>
            <w:vMerge/>
            <w:hideMark/>
          </w:tcPr>
          <w:p w:rsidR="00794FE1" w:rsidRPr="00794FE1" w:rsidRDefault="00794FE1" w:rsidP="00794FE1">
            <w:pPr>
              <w:spacing w:after="0"/>
              <w:rPr>
                <w:rFonts w:ascii="Times New Roman" w:hAnsi="Times New Roman" w:cs="Times New Roman"/>
                <w:sz w:val="16"/>
                <w:szCs w:val="16"/>
              </w:rPr>
            </w:pPr>
          </w:p>
        </w:tc>
        <w:tc>
          <w:tcPr>
            <w:tcW w:w="421" w:type="dxa"/>
            <w:vMerge/>
            <w:hideMark/>
          </w:tcPr>
          <w:p w:rsidR="00794FE1" w:rsidRPr="00794FE1" w:rsidRDefault="00794FE1" w:rsidP="00794FE1">
            <w:pPr>
              <w:spacing w:after="0"/>
              <w:rPr>
                <w:rFonts w:ascii="Times New Roman" w:hAnsi="Times New Roman" w:cs="Times New Roman"/>
                <w:sz w:val="16"/>
                <w:szCs w:val="16"/>
              </w:rPr>
            </w:pPr>
          </w:p>
        </w:tc>
        <w:tc>
          <w:tcPr>
            <w:tcW w:w="599" w:type="dxa"/>
            <w:vMerge/>
            <w:hideMark/>
          </w:tcPr>
          <w:p w:rsidR="00794FE1" w:rsidRPr="00794FE1" w:rsidRDefault="00794FE1" w:rsidP="00794FE1">
            <w:pPr>
              <w:spacing w:after="0"/>
              <w:rPr>
                <w:rFonts w:ascii="Times New Roman" w:hAnsi="Times New Roman" w:cs="Times New Roman"/>
                <w:sz w:val="16"/>
                <w:szCs w:val="16"/>
              </w:rPr>
            </w:pPr>
          </w:p>
        </w:tc>
        <w:tc>
          <w:tcPr>
            <w:tcW w:w="366" w:type="dxa"/>
            <w:vMerge/>
            <w:hideMark/>
          </w:tcPr>
          <w:p w:rsidR="00794FE1" w:rsidRPr="00794FE1" w:rsidRDefault="00794FE1" w:rsidP="00794FE1">
            <w:pPr>
              <w:spacing w:after="0"/>
              <w:rPr>
                <w:rFonts w:ascii="Times New Roman" w:hAnsi="Times New Roman" w:cs="Times New Roman"/>
                <w:sz w:val="16"/>
                <w:szCs w:val="16"/>
              </w:rPr>
            </w:pPr>
          </w:p>
        </w:tc>
        <w:tc>
          <w:tcPr>
            <w:tcW w:w="435" w:type="dxa"/>
            <w:gridSpan w:val="2"/>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частная собственность</w:t>
            </w:r>
          </w:p>
        </w:tc>
        <w:tc>
          <w:tcPr>
            <w:tcW w:w="426" w:type="dxa"/>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муниципальная собственность</w:t>
            </w:r>
          </w:p>
        </w:tc>
        <w:tc>
          <w:tcPr>
            <w:tcW w:w="470" w:type="dxa"/>
            <w:vMerge/>
            <w:hideMark/>
          </w:tcPr>
          <w:p w:rsidR="00794FE1" w:rsidRPr="00794FE1" w:rsidRDefault="00794FE1" w:rsidP="00794FE1">
            <w:pPr>
              <w:spacing w:after="0"/>
              <w:rPr>
                <w:rFonts w:ascii="Times New Roman" w:hAnsi="Times New Roman" w:cs="Times New Roman"/>
                <w:sz w:val="16"/>
                <w:szCs w:val="16"/>
              </w:rPr>
            </w:pPr>
          </w:p>
        </w:tc>
        <w:tc>
          <w:tcPr>
            <w:tcW w:w="599" w:type="dxa"/>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частная собственность</w:t>
            </w:r>
          </w:p>
        </w:tc>
        <w:tc>
          <w:tcPr>
            <w:tcW w:w="665" w:type="dxa"/>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муниципальная собственность</w:t>
            </w:r>
          </w:p>
        </w:tc>
        <w:tc>
          <w:tcPr>
            <w:tcW w:w="1067" w:type="dxa"/>
            <w:gridSpan w:val="2"/>
            <w:vMerge/>
            <w:hideMark/>
          </w:tcPr>
          <w:p w:rsidR="00794FE1" w:rsidRPr="00794FE1" w:rsidRDefault="00794FE1" w:rsidP="00794FE1">
            <w:pPr>
              <w:spacing w:after="0"/>
              <w:rPr>
                <w:rFonts w:ascii="Times New Roman" w:hAnsi="Times New Roman" w:cs="Times New Roman"/>
                <w:sz w:val="16"/>
                <w:szCs w:val="16"/>
              </w:rPr>
            </w:pPr>
          </w:p>
        </w:tc>
        <w:tc>
          <w:tcPr>
            <w:tcW w:w="1134" w:type="dxa"/>
            <w:gridSpan w:val="2"/>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за счет средств областного бюджета Новосибирской области</w:t>
            </w:r>
          </w:p>
        </w:tc>
        <w:tc>
          <w:tcPr>
            <w:tcW w:w="992" w:type="dxa"/>
            <w:gridSpan w:val="2"/>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за счет средств местного бюджета</w:t>
            </w:r>
          </w:p>
        </w:tc>
        <w:tc>
          <w:tcPr>
            <w:tcW w:w="601" w:type="dxa"/>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Внебюджетные источники финансирования</w:t>
            </w:r>
          </w:p>
        </w:tc>
        <w:tc>
          <w:tcPr>
            <w:tcW w:w="425" w:type="dxa"/>
            <w:textDirection w:val="btL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95" w:type="dxa"/>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r>
      <w:tr w:rsidR="00794FE1" w:rsidRPr="00794FE1" w:rsidTr="00037322">
        <w:trPr>
          <w:trHeight w:val="20"/>
        </w:trPr>
        <w:tc>
          <w:tcPr>
            <w:tcW w:w="675" w:type="dxa"/>
            <w:vMerge/>
            <w:hideMark/>
          </w:tcPr>
          <w:p w:rsidR="00794FE1" w:rsidRPr="00794FE1" w:rsidRDefault="00794FE1" w:rsidP="00794FE1">
            <w:pPr>
              <w:spacing w:after="0"/>
              <w:rPr>
                <w:rFonts w:ascii="Times New Roman" w:hAnsi="Times New Roman" w:cs="Times New Roman"/>
                <w:sz w:val="16"/>
                <w:szCs w:val="16"/>
              </w:rPr>
            </w:pPr>
          </w:p>
        </w:tc>
        <w:tc>
          <w:tcPr>
            <w:tcW w:w="2410" w:type="dxa"/>
            <w:vMerge/>
            <w:hideMark/>
          </w:tcPr>
          <w:p w:rsidR="00794FE1" w:rsidRPr="00794FE1" w:rsidRDefault="00794FE1" w:rsidP="00794FE1">
            <w:pPr>
              <w:spacing w:after="0"/>
              <w:rPr>
                <w:rFonts w:ascii="Times New Roman" w:hAnsi="Times New Roman" w:cs="Times New Roman"/>
                <w:sz w:val="16"/>
                <w:szCs w:val="16"/>
              </w:rPr>
            </w:pPr>
          </w:p>
        </w:tc>
        <w:tc>
          <w:tcPr>
            <w:tcW w:w="656" w:type="dxa"/>
            <w:vMerge/>
            <w:hideMark/>
          </w:tcPr>
          <w:p w:rsidR="00794FE1" w:rsidRPr="00794FE1" w:rsidRDefault="00794FE1" w:rsidP="00794FE1">
            <w:pPr>
              <w:spacing w:after="0"/>
              <w:rPr>
                <w:rFonts w:ascii="Times New Roman" w:hAnsi="Times New Roman" w:cs="Times New Roman"/>
                <w:sz w:val="16"/>
                <w:szCs w:val="16"/>
              </w:rPr>
            </w:pPr>
          </w:p>
        </w:tc>
        <w:tc>
          <w:tcPr>
            <w:tcW w:w="745" w:type="dxa"/>
            <w:vMerge/>
            <w:hideMark/>
          </w:tcPr>
          <w:p w:rsidR="00794FE1" w:rsidRPr="00794FE1" w:rsidRDefault="00794FE1" w:rsidP="00794FE1">
            <w:pPr>
              <w:spacing w:after="0"/>
              <w:rPr>
                <w:rFonts w:ascii="Times New Roman" w:hAnsi="Times New Roman" w:cs="Times New Roman"/>
                <w:sz w:val="16"/>
                <w:szCs w:val="16"/>
              </w:rPr>
            </w:pPr>
          </w:p>
        </w:tc>
        <w:tc>
          <w:tcPr>
            <w:tcW w:w="605" w:type="dxa"/>
            <w:vMerge/>
            <w:hideMark/>
          </w:tcPr>
          <w:p w:rsidR="00794FE1" w:rsidRPr="00794FE1" w:rsidRDefault="00794FE1" w:rsidP="00794FE1">
            <w:pPr>
              <w:spacing w:after="0"/>
              <w:rPr>
                <w:rFonts w:ascii="Times New Roman" w:hAnsi="Times New Roman" w:cs="Times New Roman"/>
                <w:sz w:val="16"/>
                <w:szCs w:val="16"/>
              </w:rPr>
            </w:pPr>
          </w:p>
        </w:tc>
        <w:tc>
          <w:tcPr>
            <w:tcW w:w="605" w:type="dxa"/>
            <w:vMerge/>
            <w:hideMark/>
          </w:tcPr>
          <w:p w:rsidR="00794FE1" w:rsidRPr="00794FE1" w:rsidRDefault="00794FE1" w:rsidP="00794FE1">
            <w:pPr>
              <w:spacing w:after="0"/>
              <w:rPr>
                <w:rFonts w:ascii="Times New Roman" w:hAnsi="Times New Roman" w:cs="Times New Roman"/>
                <w:sz w:val="16"/>
                <w:szCs w:val="16"/>
              </w:rPr>
            </w:pPr>
          </w:p>
        </w:tc>
        <w:tc>
          <w:tcPr>
            <w:tcW w:w="421"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чел.</w:t>
            </w:r>
          </w:p>
        </w:tc>
        <w:tc>
          <w:tcPr>
            <w:tcW w:w="421"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чел.</w:t>
            </w:r>
          </w:p>
        </w:tc>
        <w:tc>
          <w:tcPr>
            <w:tcW w:w="599"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366"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ед.</w:t>
            </w:r>
          </w:p>
        </w:tc>
        <w:tc>
          <w:tcPr>
            <w:tcW w:w="435" w:type="dxa"/>
            <w:gridSpan w:val="2"/>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ед.</w:t>
            </w:r>
          </w:p>
        </w:tc>
        <w:tc>
          <w:tcPr>
            <w:tcW w:w="426"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ед.</w:t>
            </w:r>
          </w:p>
        </w:tc>
        <w:tc>
          <w:tcPr>
            <w:tcW w:w="470"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599"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665"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1067" w:type="dxa"/>
            <w:gridSpan w:val="2"/>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1134" w:type="dxa"/>
            <w:gridSpan w:val="2"/>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992" w:type="dxa"/>
            <w:gridSpan w:val="2"/>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601"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425" w:type="dxa"/>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95" w:type="dxa"/>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675" w:type="dxa"/>
          </w:tcPr>
          <w:p w:rsidR="00794FE1" w:rsidRPr="00794FE1" w:rsidRDefault="00794FE1" w:rsidP="00794FE1">
            <w:pPr>
              <w:spacing w:after="0"/>
              <w:rPr>
                <w:rFonts w:ascii="Times New Roman" w:hAnsi="Times New Roman" w:cs="Times New Roman"/>
                <w:sz w:val="16"/>
                <w:szCs w:val="16"/>
              </w:rPr>
            </w:pPr>
          </w:p>
        </w:tc>
        <w:tc>
          <w:tcPr>
            <w:tcW w:w="2410" w:type="dxa"/>
          </w:tcPr>
          <w:p w:rsidR="00794FE1" w:rsidRPr="00794FE1" w:rsidRDefault="00794FE1" w:rsidP="00794FE1">
            <w:pPr>
              <w:spacing w:after="0"/>
              <w:rPr>
                <w:rFonts w:ascii="Times New Roman" w:hAnsi="Times New Roman" w:cs="Times New Roman"/>
                <w:sz w:val="16"/>
                <w:szCs w:val="16"/>
              </w:rPr>
            </w:pPr>
          </w:p>
        </w:tc>
        <w:tc>
          <w:tcPr>
            <w:tcW w:w="656" w:type="dxa"/>
          </w:tcPr>
          <w:p w:rsidR="00794FE1" w:rsidRPr="00794FE1" w:rsidRDefault="00794FE1" w:rsidP="00794FE1">
            <w:pPr>
              <w:spacing w:after="0"/>
              <w:rPr>
                <w:rFonts w:ascii="Times New Roman" w:hAnsi="Times New Roman" w:cs="Times New Roman"/>
                <w:sz w:val="16"/>
                <w:szCs w:val="16"/>
              </w:rPr>
            </w:pPr>
          </w:p>
        </w:tc>
        <w:tc>
          <w:tcPr>
            <w:tcW w:w="745" w:type="dxa"/>
          </w:tcPr>
          <w:p w:rsidR="00794FE1" w:rsidRPr="00794FE1" w:rsidRDefault="00794FE1" w:rsidP="00794FE1">
            <w:pPr>
              <w:spacing w:after="0"/>
              <w:rPr>
                <w:rFonts w:ascii="Times New Roman" w:hAnsi="Times New Roman" w:cs="Times New Roman"/>
                <w:sz w:val="16"/>
                <w:szCs w:val="16"/>
              </w:rPr>
            </w:pPr>
          </w:p>
        </w:tc>
        <w:tc>
          <w:tcPr>
            <w:tcW w:w="605" w:type="dxa"/>
          </w:tcPr>
          <w:p w:rsidR="00794FE1" w:rsidRPr="00794FE1" w:rsidRDefault="00794FE1" w:rsidP="00794FE1">
            <w:pPr>
              <w:spacing w:after="0"/>
              <w:rPr>
                <w:rFonts w:ascii="Times New Roman" w:hAnsi="Times New Roman" w:cs="Times New Roman"/>
                <w:sz w:val="16"/>
                <w:szCs w:val="16"/>
              </w:rPr>
            </w:pPr>
          </w:p>
        </w:tc>
        <w:tc>
          <w:tcPr>
            <w:tcW w:w="605" w:type="dxa"/>
          </w:tcPr>
          <w:p w:rsidR="00794FE1" w:rsidRPr="00794FE1" w:rsidRDefault="00794FE1" w:rsidP="00794FE1">
            <w:pPr>
              <w:spacing w:after="0"/>
              <w:rPr>
                <w:rFonts w:ascii="Times New Roman" w:hAnsi="Times New Roman" w:cs="Times New Roman"/>
                <w:sz w:val="16"/>
                <w:szCs w:val="16"/>
              </w:rPr>
            </w:pPr>
          </w:p>
        </w:tc>
        <w:tc>
          <w:tcPr>
            <w:tcW w:w="421" w:type="dxa"/>
          </w:tcPr>
          <w:p w:rsidR="00794FE1" w:rsidRPr="00794FE1" w:rsidRDefault="00794FE1" w:rsidP="00794FE1">
            <w:pPr>
              <w:spacing w:after="0"/>
              <w:rPr>
                <w:rFonts w:ascii="Times New Roman" w:hAnsi="Times New Roman" w:cs="Times New Roman"/>
                <w:sz w:val="16"/>
                <w:szCs w:val="16"/>
              </w:rPr>
            </w:pPr>
          </w:p>
        </w:tc>
        <w:tc>
          <w:tcPr>
            <w:tcW w:w="421" w:type="dxa"/>
          </w:tcPr>
          <w:p w:rsidR="00794FE1" w:rsidRPr="00794FE1" w:rsidRDefault="00794FE1" w:rsidP="00794FE1">
            <w:pPr>
              <w:spacing w:after="0"/>
              <w:rPr>
                <w:rFonts w:ascii="Times New Roman" w:hAnsi="Times New Roman" w:cs="Times New Roman"/>
                <w:sz w:val="16"/>
                <w:szCs w:val="16"/>
              </w:rPr>
            </w:pPr>
          </w:p>
        </w:tc>
        <w:tc>
          <w:tcPr>
            <w:tcW w:w="599" w:type="dxa"/>
          </w:tcPr>
          <w:p w:rsidR="00794FE1" w:rsidRPr="00794FE1" w:rsidRDefault="00794FE1" w:rsidP="00794FE1">
            <w:pPr>
              <w:spacing w:after="0"/>
              <w:rPr>
                <w:rFonts w:ascii="Times New Roman" w:hAnsi="Times New Roman" w:cs="Times New Roman"/>
                <w:sz w:val="16"/>
                <w:szCs w:val="16"/>
              </w:rPr>
            </w:pPr>
          </w:p>
        </w:tc>
        <w:tc>
          <w:tcPr>
            <w:tcW w:w="366" w:type="dxa"/>
          </w:tcPr>
          <w:p w:rsidR="00794FE1" w:rsidRPr="00794FE1" w:rsidRDefault="00794FE1" w:rsidP="00794FE1">
            <w:pPr>
              <w:spacing w:after="0"/>
              <w:rPr>
                <w:rFonts w:ascii="Times New Roman" w:hAnsi="Times New Roman" w:cs="Times New Roman"/>
                <w:sz w:val="16"/>
                <w:szCs w:val="16"/>
              </w:rPr>
            </w:pPr>
          </w:p>
        </w:tc>
        <w:tc>
          <w:tcPr>
            <w:tcW w:w="435" w:type="dxa"/>
            <w:gridSpan w:val="2"/>
          </w:tcPr>
          <w:p w:rsidR="00794FE1" w:rsidRPr="00794FE1" w:rsidRDefault="00794FE1" w:rsidP="00794FE1">
            <w:pPr>
              <w:spacing w:after="0"/>
              <w:rPr>
                <w:rFonts w:ascii="Times New Roman" w:hAnsi="Times New Roman" w:cs="Times New Roman"/>
                <w:sz w:val="16"/>
                <w:szCs w:val="16"/>
              </w:rPr>
            </w:pPr>
          </w:p>
        </w:tc>
        <w:tc>
          <w:tcPr>
            <w:tcW w:w="426" w:type="dxa"/>
          </w:tcPr>
          <w:p w:rsidR="00794FE1" w:rsidRPr="00794FE1" w:rsidRDefault="00794FE1" w:rsidP="00794FE1">
            <w:pPr>
              <w:spacing w:after="0"/>
              <w:rPr>
                <w:rFonts w:ascii="Times New Roman" w:hAnsi="Times New Roman" w:cs="Times New Roman"/>
                <w:sz w:val="16"/>
                <w:szCs w:val="16"/>
              </w:rPr>
            </w:pPr>
          </w:p>
        </w:tc>
        <w:tc>
          <w:tcPr>
            <w:tcW w:w="470" w:type="dxa"/>
          </w:tcPr>
          <w:p w:rsidR="00794FE1" w:rsidRPr="00794FE1" w:rsidRDefault="00794FE1" w:rsidP="00794FE1">
            <w:pPr>
              <w:spacing w:after="0"/>
              <w:rPr>
                <w:rFonts w:ascii="Times New Roman" w:hAnsi="Times New Roman" w:cs="Times New Roman"/>
                <w:sz w:val="16"/>
                <w:szCs w:val="16"/>
              </w:rPr>
            </w:pPr>
          </w:p>
        </w:tc>
        <w:tc>
          <w:tcPr>
            <w:tcW w:w="599" w:type="dxa"/>
          </w:tcPr>
          <w:p w:rsidR="00794FE1" w:rsidRPr="00794FE1" w:rsidRDefault="00794FE1" w:rsidP="00794FE1">
            <w:pPr>
              <w:spacing w:after="0"/>
              <w:rPr>
                <w:rFonts w:ascii="Times New Roman" w:hAnsi="Times New Roman" w:cs="Times New Roman"/>
                <w:sz w:val="16"/>
                <w:szCs w:val="16"/>
              </w:rPr>
            </w:pPr>
          </w:p>
        </w:tc>
        <w:tc>
          <w:tcPr>
            <w:tcW w:w="665" w:type="dxa"/>
          </w:tcPr>
          <w:p w:rsidR="00794FE1" w:rsidRPr="00794FE1" w:rsidRDefault="00794FE1" w:rsidP="00794FE1">
            <w:pPr>
              <w:spacing w:after="0"/>
              <w:rPr>
                <w:rFonts w:ascii="Times New Roman" w:hAnsi="Times New Roman" w:cs="Times New Roman"/>
                <w:sz w:val="16"/>
                <w:szCs w:val="16"/>
              </w:rPr>
            </w:pPr>
          </w:p>
        </w:tc>
        <w:tc>
          <w:tcPr>
            <w:tcW w:w="1067" w:type="dxa"/>
            <w:gridSpan w:val="2"/>
          </w:tcPr>
          <w:p w:rsidR="00794FE1" w:rsidRPr="00794FE1" w:rsidRDefault="00794FE1" w:rsidP="00794FE1">
            <w:pPr>
              <w:spacing w:after="0"/>
              <w:rPr>
                <w:rFonts w:ascii="Times New Roman" w:hAnsi="Times New Roman" w:cs="Times New Roman"/>
                <w:sz w:val="16"/>
                <w:szCs w:val="16"/>
              </w:rPr>
            </w:pPr>
          </w:p>
        </w:tc>
        <w:tc>
          <w:tcPr>
            <w:tcW w:w="1134" w:type="dxa"/>
            <w:gridSpan w:val="2"/>
          </w:tcPr>
          <w:p w:rsidR="00794FE1" w:rsidRPr="00794FE1" w:rsidRDefault="00794FE1" w:rsidP="00794FE1">
            <w:pPr>
              <w:spacing w:after="0"/>
              <w:rPr>
                <w:rFonts w:ascii="Times New Roman" w:hAnsi="Times New Roman" w:cs="Times New Roman"/>
                <w:sz w:val="16"/>
                <w:szCs w:val="16"/>
              </w:rPr>
            </w:pPr>
          </w:p>
        </w:tc>
        <w:tc>
          <w:tcPr>
            <w:tcW w:w="992" w:type="dxa"/>
            <w:gridSpan w:val="2"/>
          </w:tcPr>
          <w:p w:rsidR="00794FE1" w:rsidRPr="00794FE1" w:rsidRDefault="00794FE1" w:rsidP="00794FE1">
            <w:pPr>
              <w:spacing w:after="0"/>
              <w:rPr>
                <w:rFonts w:ascii="Times New Roman" w:hAnsi="Times New Roman" w:cs="Times New Roman"/>
                <w:sz w:val="16"/>
                <w:szCs w:val="16"/>
              </w:rPr>
            </w:pPr>
          </w:p>
        </w:tc>
        <w:tc>
          <w:tcPr>
            <w:tcW w:w="601" w:type="dxa"/>
          </w:tcPr>
          <w:p w:rsidR="00794FE1" w:rsidRPr="00794FE1" w:rsidRDefault="00794FE1" w:rsidP="00794FE1">
            <w:pPr>
              <w:spacing w:after="0"/>
              <w:rPr>
                <w:rFonts w:ascii="Times New Roman" w:hAnsi="Times New Roman" w:cs="Times New Roman"/>
                <w:sz w:val="16"/>
                <w:szCs w:val="16"/>
              </w:rPr>
            </w:pPr>
          </w:p>
        </w:tc>
        <w:tc>
          <w:tcPr>
            <w:tcW w:w="425" w:type="dxa"/>
          </w:tcPr>
          <w:p w:rsidR="00794FE1" w:rsidRPr="00794FE1" w:rsidRDefault="00794FE1" w:rsidP="00794FE1">
            <w:pPr>
              <w:spacing w:after="0"/>
              <w:rPr>
                <w:rFonts w:ascii="Times New Roman" w:hAnsi="Times New Roman" w:cs="Times New Roman"/>
                <w:sz w:val="16"/>
                <w:szCs w:val="16"/>
              </w:rPr>
            </w:pPr>
          </w:p>
        </w:tc>
        <w:tc>
          <w:tcPr>
            <w:tcW w:w="395" w:type="dxa"/>
            <w:noWrap/>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675" w:type="dxa"/>
          </w:tcPr>
          <w:p w:rsidR="00794FE1" w:rsidRPr="00794FE1" w:rsidRDefault="00794FE1" w:rsidP="00794FE1">
            <w:pPr>
              <w:spacing w:after="0"/>
              <w:rPr>
                <w:rFonts w:ascii="Times New Roman" w:hAnsi="Times New Roman" w:cs="Times New Roman"/>
                <w:sz w:val="16"/>
                <w:szCs w:val="16"/>
              </w:rPr>
            </w:pPr>
          </w:p>
        </w:tc>
        <w:tc>
          <w:tcPr>
            <w:tcW w:w="2410"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Чумаковскому сельсовету с</w:t>
            </w:r>
            <w:proofErr w:type="gramStart"/>
            <w:r w:rsidRPr="00794FE1">
              <w:rPr>
                <w:rFonts w:ascii="Times New Roman" w:hAnsi="Times New Roman" w:cs="Times New Roman"/>
                <w:sz w:val="16"/>
                <w:szCs w:val="16"/>
              </w:rPr>
              <w:t>.Ч</w:t>
            </w:r>
            <w:proofErr w:type="gramEnd"/>
            <w:r w:rsidRPr="00794FE1">
              <w:rPr>
                <w:rFonts w:ascii="Times New Roman" w:hAnsi="Times New Roman" w:cs="Times New Roman"/>
                <w:sz w:val="16"/>
                <w:szCs w:val="16"/>
              </w:rPr>
              <w:t>умаково, пер. Центральный, дом 2</w:t>
            </w:r>
          </w:p>
        </w:tc>
        <w:tc>
          <w:tcPr>
            <w:tcW w:w="656"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39</w:t>
            </w:r>
          </w:p>
        </w:tc>
        <w:tc>
          <w:tcPr>
            <w:tcW w:w="745"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20.05.2019</w:t>
            </w:r>
          </w:p>
        </w:tc>
        <w:tc>
          <w:tcPr>
            <w:tcW w:w="605"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2025</w:t>
            </w:r>
          </w:p>
        </w:tc>
        <w:tc>
          <w:tcPr>
            <w:tcW w:w="605"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2025</w:t>
            </w:r>
          </w:p>
        </w:tc>
        <w:tc>
          <w:tcPr>
            <w:tcW w:w="421"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13</w:t>
            </w:r>
          </w:p>
        </w:tc>
        <w:tc>
          <w:tcPr>
            <w:tcW w:w="421"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13</w:t>
            </w:r>
          </w:p>
        </w:tc>
        <w:tc>
          <w:tcPr>
            <w:tcW w:w="599"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541,2</w:t>
            </w:r>
          </w:p>
        </w:tc>
        <w:tc>
          <w:tcPr>
            <w:tcW w:w="366"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9</w:t>
            </w:r>
          </w:p>
        </w:tc>
        <w:tc>
          <w:tcPr>
            <w:tcW w:w="435" w:type="dxa"/>
            <w:gridSpan w:val="2"/>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9</w:t>
            </w:r>
          </w:p>
        </w:tc>
        <w:tc>
          <w:tcPr>
            <w:tcW w:w="426"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470"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318,90</w:t>
            </w:r>
          </w:p>
        </w:tc>
        <w:tc>
          <w:tcPr>
            <w:tcW w:w="599"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31,8,9</w:t>
            </w:r>
          </w:p>
        </w:tc>
        <w:tc>
          <w:tcPr>
            <w:tcW w:w="665"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1067" w:type="dxa"/>
            <w:gridSpan w:val="2"/>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12 756 000,00</w:t>
            </w:r>
          </w:p>
        </w:tc>
        <w:tc>
          <w:tcPr>
            <w:tcW w:w="1134" w:type="dxa"/>
            <w:gridSpan w:val="2"/>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12 118 000,00</w:t>
            </w:r>
          </w:p>
        </w:tc>
        <w:tc>
          <w:tcPr>
            <w:tcW w:w="992" w:type="dxa"/>
            <w:gridSpan w:val="2"/>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638 000,00</w:t>
            </w:r>
          </w:p>
        </w:tc>
        <w:tc>
          <w:tcPr>
            <w:tcW w:w="601"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425" w:type="dxa"/>
          </w:tcPr>
          <w:p w:rsidR="00794FE1" w:rsidRPr="00794FE1" w:rsidRDefault="00794FE1" w:rsidP="00794FE1">
            <w:pPr>
              <w:spacing w:after="0"/>
              <w:rPr>
                <w:rFonts w:ascii="Times New Roman" w:hAnsi="Times New Roman" w:cs="Times New Roman"/>
                <w:sz w:val="16"/>
                <w:szCs w:val="16"/>
              </w:rPr>
            </w:pPr>
          </w:p>
        </w:tc>
        <w:tc>
          <w:tcPr>
            <w:tcW w:w="395" w:type="dxa"/>
            <w:noWrap/>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675" w:type="dxa"/>
          </w:tcPr>
          <w:p w:rsidR="00794FE1" w:rsidRPr="00794FE1" w:rsidRDefault="00794FE1" w:rsidP="00794FE1">
            <w:pPr>
              <w:spacing w:after="0"/>
              <w:rPr>
                <w:rFonts w:ascii="Times New Roman" w:hAnsi="Times New Roman" w:cs="Times New Roman"/>
                <w:sz w:val="16"/>
                <w:szCs w:val="16"/>
              </w:rPr>
            </w:pPr>
          </w:p>
        </w:tc>
        <w:tc>
          <w:tcPr>
            <w:tcW w:w="2410"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этапу 2024 года с</w:t>
            </w:r>
            <w:proofErr w:type="gramStart"/>
            <w:r w:rsidRPr="00794FE1">
              <w:rPr>
                <w:rFonts w:ascii="Times New Roman" w:hAnsi="Times New Roman" w:cs="Times New Roman"/>
                <w:sz w:val="16"/>
                <w:szCs w:val="16"/>
              </w:rPr>
              <w:t>.Ч</w:t>
            </w:r>
            <w:proofErr w:type="gramEnd"/>
            <w:r w:rsidRPr="00794FE1">
              <w:rPr>
                <w:rFonts w:ascii="Times New Roman" w:hAnsi="Times New Roman" w:cs="Times New Roman"/>
                <w:sz w:val="16"/>
                <w:szCs w:val="16"/>
              </w:rPr>
              <w:t>умаково, пер. Центральный, дом 2</w:t>
            </w:r>
          </w:p>
        </w:tc>
        <w:tc>
          <w:tcPr>
            <w:tcW w:w="656"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39</w:t>
            </w:r>
          </w:p>
        </w:tc>
        <w:tc>
          <w:tcPr>
            <w:tcW w:w="745"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20.05.2019</w:t>
            </w:r>
          </w:p>
        </w:tc>
        <w:tc>
          <w:tcPr>
            <w:tcW w:w="605"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2024</w:t>
            </w:r>
          </w:p>
        </w:tc>
        <w:tc>
          <w:tcPr>
            <w:tcW w:w="605"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2024</w:t>
            </w:r>
          </w:p>
        </w:tc>
        <w:tc>
          <w:tcPr>
            <w:tcW w:w="421"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13</w:t>
            </w:r>
          </w:p>
        </w:tc>
        <w:tc>
          <w:tcPr>
            <w:tcW w:w="421"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13</w:t>
            </w:r>
          </w:p>
        </w:tc>
        <w:tc>
          <w:tcPr>
            <w:tcW w:w="599" w:type="dxa"/>
          </w:tcPr>
          <w:p w:rsidR="00794FE1" w:rsidRPr="00794FE1" w:rsidRDefault="00794FE1" w:rsidP="00794FE1">
            <w:pPr>
              <w:spacing w:after="0"/>
              <w:jc w:val="both"/>
              <w:rPr>
                <w:rFonts w:ascii="Times New Roman" w:hAnsi="Times New Roman" w:cs="Times New Roman"/>
                <w:sz w:val="16"/>
                <w:szCs w:val="16"/>
              </w:rPr>
            </w:pPr>
            <w:r w:rsidRPr="00794FE1">
              <w:rPr>
                <w:rFonts w:ascii="Times New Roman" w:hAnsi="Times New Roman" w:cs="Times New Roman"/>
                <w:sz w:val="16"/>
                <w:szCs w:val="16"/>
              </w:rPr>
              <w:t>541,2</w:t>
            </w:r>
          </w:p>
        </w:tc>
        <w:tc>
          <w:tcPr>
            <w:tcW w:w="366"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9</w:t>
            </w:r>
          </w:p>
        </w:tc>
        <w:tc>
          <w:tcPr>
            <w:tcW w:w="435" w:type="dxa"/>
            <w:gridSpan w:val="2"/>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9</w:t>
            </w:r>
          </w:p>
        </w:tc>
        <w:tc>
          <w:tcPr>
            <w:tcW w:w="426"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470"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319,0</w:t>
            </w:r>
          </w:p>
        </w:tc>
        <w:tc>
          <w:tcPr>
            <w:tcW w:w="599"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319,0</w:t>
            </w:r>
          </w:p>
        </w:tc>
        <w:tc>
          <w:tcPr>
            <w:tcW w:w="665" w:type="dxa"/>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1067" w:type="dxa"/>
            <w:gridSpan w:val="2"/>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12 756 000,00</w:t>
            </w:r>
          </w:p>
        </w:tc>
        <w:tc>
          <w:tcPr>
            <w:tcW w:w="1134" w:type="dxa"/>
            <w:gridSpan w:val="2"/>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12 118 000,00</w:t>
            </w:r>
          </w:p>
        </w:tc>
        <w:tc>
          <w:tcPr>
            <w:tcW w:w="992" w:type="dxa"/>
            <w:gridSpan w:val="2"/>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638 000,00</w:t>
            </w:r>
          </w:p>
        </w:tc>
        <w:tc>
          <w:tcPr>
            <w:tcW w:w="601" w:type="dxa"/>
          </w:tcPr>
          <w:p w:rsidR="00794FE1" w:rsidRPr="00794FE1" w:rsidRDefault="00794FE1" w:rsidP="00794FE1">
            <w:pPr>
              <w:spacing w:after="0"/>
              <w:rPr>
                <w:rFonts w:ascii="Times New Roman" w:hAnsi="Times New Roman" w:cs="Times New Roman"/>
                <w:sz w:val="16"/>
                <w:szCs w:val="16"/>
              </w:rPr>
            </w:pPr>
          </w:p>
        </w:tc>
        <w:tc>
          <w:tcPr>
            <w:tcW w:w="425" w:type="dxa"/>
          </w:tcPr>
          <w:p w:rsidR="00794FE1" w:rsidRPr="00794FE1" w:rsidRDefault="00794FE1" w:rsidP="00794FE1">
            <w:pPr>
              <w:spacing w:after="0"/>
              <w:rPr>
                <w:rFonts w:ascii="Times New Roman" w:hAnsi="Times New Roman" w:cs="Times New Roman"/>
                <w:sz w:val="16"/>
                <w:szCs w:val="16"/>
              </w:rPr>
            </w:pPr>
          </w:p>
        </w:tc>
        <w:tc>
          <w:tcPr>
            <w:tcW w:w="395" w:type="dxa"/>
            <w:noWrap/>
          </w:tcPr>
          <w:p w:rsidR="00794FE1" w:rsidRPr="00794FE1" w:rsidRDefault="00794FE1" w:rsidP="00794FE1">
            <w:pPr>
              <w:spacing w:after="0"/>
              <w:rPr>
                <w:rFonts w:ascii="Times New Roman" w:hAnsi="Times New Roman" w:cs="Times New Roman"/>
                <w:sz w:val="16"/>
                <w:szCs w:val="16"/>
              </w:rPr>
            </w:pPr>
          </w:p>
        </w:tc>
      </w:tr>
    </w:tbl>
    <w:p w:rsidR="00794FE1" w:rsidRPr="00794FE1" w:rsidRDefault="00794FE1" w:rsidP="00794FE1">
      <w:pPr>
        <w:pStyle w:val="a9"/>
        <w:spacing w:after="0" w:afterAutospacing="0"/>
        <w:rPr>
          <w:sz w:val="16"/>
          <w:szCs w:val="16"/>
        </w:r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r w:rsidRPr="00794FE1">
        <w:rPr>
          <w:sz w:val="16"/>
          <w:szCs w:val="16"/>
        </w:rPr>
        <w:t>Приложение 1.2</w:t>
      </w:r>
    </w:p>
    <w:p w:rsidR="00794FE1" w:rsidRPr="00794FE1" w:rsidRDefault="00794FE1" w:rsidP="00794FE1">
      <w:pPr>
        <w:pStyle w:val="a9"/>
        <w:spacing w:before="0" w:beforeAutospacing="0" w:after="0" w:afterAutospacing="0"/>
        <w:jc w:val="right"/>
        <w:rPr>
          <w:sz w:val="16"/>
          <w:szCs w:val="16"/>
        </w:rPr>
      </w:pPr>
      <w:r w:rsidRPr="00794FE1">
        <w:rPr>
          <w:sz w:val="16"/>
          <w:szCs w:val="16"/>
        </w:rPr>
        <w:t>К муниципальной программе «Переселение граждан</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 из аварийного жилищного фонда  на территории</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 Чумаковского сельсовета Куйбышевского района </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Новосибирской области на 2020-2025 годы», утвержденной </w:t>
      </w:r>
    </w:p>
    <w:p w:rsidR="00794FE1" w:rsidRPr="00794FE1" w:rsidRDefault="00794FE1" w:rsidP="00794FE1">
      <w:pPr>
        <w:pStyle w:val="a9"/>
        <w:spacing w:before="0" w:beforeAutospacing="0" w:after="0" w:afterAutospacing="0"/>
        <w:jc w:val="right"/>
        <w:rPr>
          <w:sz w:val="16"/>
          <w:szCs w:val="16"/>
        </w:rPr>
      </w:pPr>
      <w:r w:rsidRPr="00794FE1">
        <w:rPr>
          <w:sz w:val="16"/>
          <w:szCs w:val="16"/>
        </w:rPr>
        <w:t>постановлением администрации Чумаковского сельсовета</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Куйбышевского района Новосибирской области  от 12.05.2023 г. № 27 </w:t>
      </w:r>
    </w:p>
    <w:p w:rsidR="00794FE1" w:rsidRPr="00794FE1" w:rsidRDefault="00794FE1" w:rsidP="00794FE1">
      <w:pPr>
        <w:pStyle w:val="a9"/>
        <w:spacing w:before="0" w:beforeAutospacing="0" w:after="0" w:afterAutospacing="0"/>
        <w:rPr>
          <w:sz w:val="16"/>
          <w:szCs w:val="16"/>
        </w:rPr>
      </w:pPr>
    </w:p>
    <w:p w:rsidR="00794FE1" w:rsidRPr="00794FE1" w:rsidRDefault="00794FE1" w:rsidP="00794FE1">
      <w:pPr>
        <w:pStyle w:val="a9"/>
        <w:spacing w:before="0" w:beforeAutospacing="0" w:after="0" w:afterAutospacing="0"/>
        <w:jc w:val="right"/>
        <w:rPr>
          <w:sz w:val="16"/>
          <w:szCs w:val="16"/>
        </w:rPr>
      </w:pPr>
    </w:p>
    <w:p w:rsidR="00794FE1" w:rsidRPr="00794FE1" w:rsidRDefault="00794FE1" w:rsidP="00794FE1">
      <w:pPr>
        <w:pStyle w:val="a9"/>
        <w:spacing w:before="0" w:beforeAutospacing="0" w:after="0" w:afterAutospacing="0"/>
        <w:rPr>
          <w:sz w:val="16"/>
          <w:szCs w:val="16"/>
        </w:rPr>
      </w:pPr>
    </w:p>
    <w:tbl>
      <w:tblPr>
        <w:tblW w:w="0" w:type="auto"/>
        <w:tblInd w:w="1101" w:type="dxa"/>
        <w:tblLayout w:type="fixed"/>
        <w:tblLook w:val="04A0"/>
      </w:tblPr>
      <w:tblGrid>
        <w:gridCol w:w="777"/>
        <w:gridCol w:w="2199"/>
        <w:gridCol w:w="887"/>
        <w:gridCol w:w="106"/>
        <w:gridCol w:w="1275"/>
        <w:gridCol w:w="727"/>
        <w:gridCol w:w="810"/>
        <w:gridCol w:w="808"/>
        <w:gridCol w:w="632"/>
        <w:gridCol w:w="872"/>
        <w:gridCol w:w="1331"/>
        <w:gridCol w:w="832"/>
        <w:gridCol w:w="808"/>
        <w:gridCol w:w="729"/>
        <w:gridCol w:w="709"/>
        <w:gridCol w:w="627"/>
        <w:gridCol w:w="329"/>
        <w:gridCol w:w="502"/>
      </w:tblGrid>
      <w:tr w:rsidR="00794FE1" w:rsidRPr="00794FE1" w:rsidTr="00037322">
        <w:trPr>
          <w:trHeight w:val="20"/>
        </w:trPr>
        <w:tc>
          <w:tcPr>
            <w:tcW w:w="14458" w:type="dxa"/>
            <w:gridSpan w:val="17"/>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p w:rsidR="00794FE1" w:rsidRPr="00794FE1" w:rsidRDefault="00794FE1" w:rsidP="00794FE1">
            <w:pPr>
              <w:spacing w:after="0"/>
              <w:rPr>
                <w:rFonts w:ascii="Times New Roman" w:hAnsi="Times New Roman" w:cs="Times New Roman"/>
                <w:sz w:val="16"/>
                <w:szCs w:val="16"/>
              </w:rPr>
            </w:pP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Реестр аварийных многоквартирных домов по способам переселения</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777"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2199"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887"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1381" w:type="dxa"/>
            <w:gridSpan w:val="2"/>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727"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810"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808"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872"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1331"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832"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808" w:type="dxa"/>
            <w:tcBorders>
              <w:top w:val="nil"/>
              <w:left w:val="nil"/>
              <w:bottom w:val="nil"/>
              <w:right w:val="nil"/>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p>
        </w:tc>
        <w:tc>
          <w:tcPr>
            <w:tcW w:w="729"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c>
          <w:tcPr>
            <w:tcW w:w="329"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vMerge w:val="restart"/>
            <w:tcBorders>
              <w:top w:val="single" w:sz="4" w:space="0" w:color="auto"/>
              <w:left w:val="single" w:sz="4" w:space="0" w:color="auto"/>
              <w:right w:val="single" w:sz="4" w:space="0" w:color="auto"/>
            </w:tcBorders>
            <w:shd w:val="clear" w:color="auto" w:fill="auto"/>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lastRenderedPageBreak/>
              <w:t>№ п/п</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Адрес МКД</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w:t>
            </w:r>
          </w:p>
        </w:tc>
        <w:tc>
          <w:tcPr>
            <w:tcW w:w="1537" w:type="dxa"/>
            <w:gridSpan w:val="2"/>
            <w:tcBorders>
              <w:top w:val="single" w:sz="4" w:space="0" w:color="auto"/>
              <w:left w:val="nil"/>
              <w:bottom w:val="single" w:sz="4" w:space="0" w:color="auto"/>
              <w:right w:val="single" w:sz="4" w:space="0" w:color="auto"/>
            </w:tcBorders>
            <w:shd w:val="clear" w:color="auto" w:fill="auto"/>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Строительство МКД</w:t>
            </w:r>
          </w:p>
        </w:tc>
        <w:tc>
          <w:tcPr>
            <w:tcW w:w="1440" w:type="dxa"/>
            <w:gridSpan w:val="2"/>
            <w:tcBorders>
              <w:top w:val="single" w:sz="4" w:space="0" w:color="auto"/>
              <w:left w:val="nil"/>
              <w:bottom w:val="single" w:sz="4" w:space="0" w:color="auto"/>
              <w:right w:val="single" w:sz="4" w:space="0" w:color="auto"/>
            </w:tcBorders>
            <w:shd w:val="clear" w:color="auto" w:fill="auto"/>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Приобретение жилых помещений у застройщиков</w:t>
            </w:r>
          </w:p>
        </w:tc>
        <w:tc>
          <w:tcPr>
            <w:tcW w:w="2203" w:type="dxa"/>
            <w:gridSpan w:val="2"/>
            <w:tcBorders>
              <w:top w:val="single" w:sz="4" w:space="0" w:color="auto"/>
              <w:left w:val="nil"/>
              <w:bottom w:val="single" w:sz="4" w:space="0" w:color="auto"/>
              <w:right w:val="single" w:sz="4" w:space="0" w:color="auto"/>
            </w:tcBorders>
            <w:shd w:val="clear" w:color="auto" w:fill="auto"/>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Приобретение жилых помещений у лиц, не являющихся застройщиком</w:t>
            </w:r>
          </w:p>
        </w:tc>
        <w:tc>
          <w:tcPr>
            <w:tcW w:w="1640" w:type="dxa"/>
            <w:gridSpan w:val="2"/>
            <w:tcBorders>
              <w:top w:val="single" w:sz="4" w:space="0" w:color="auto"/>
              <w:left w:val="nil"/>
              <w:bottom w:val="single" w:sz="4" w:space="0" w:color="auto"/>
              <w:right w:val="single" w:sz="4" w:space="0" w:color="auto"/>
            </w:tcBorders>
            <w:shd w:val="clear" w:color="auto" w:fill="auto"/>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Выкуп жилых помещений у собственников</w:t>
            </w:r>
          </w:p>
        </w:tc>
        <w:tc>
          <w:tcPr>
            <w:tcW w:w="1438" w:type="dxa"/>
            <w:gridSpan w:val="2"/>
            <w:tcBorders>
              <w:top w:val="single" w:sz="4" w:space="0" w:color="auto"/>
              <w:left w:val="nil"/>
              <w:bottom w:val="single" w:sz="4" w:space="0" w:color="auto"/>
              <w:right w:val="single" w:sz="4" w:space="0" w:color="auto"/>
            </w:tcBorders>
            <w:shd w:val="clear" w:color="auto" w:fill="auto"/>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Договор о развитии застроенных территорий</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Другие</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1431"/>
        </w:trPr>
        <w:tc>
          <w:tcPr>
            <w:tcW w:w="2976" w:type="dxa"/>
            <w:gridSpan w:val="2"/>
            <w:vMerge/>
            <w:tcBorders>
              <w:left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99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94FE1" w:rsidRPr="00794FE1" w:rsidRDefault="00794FE1" w:rsidP="00794FE1">
            <w:pPr>
              <w:spacing w:after="0"/>
              <w:rPr>
                <w:rFonts w:ascii="Times New Roman" w:hAnsi="Times New Roman" w:cs="Times New Roman"/>
                <w:sz w:val="16"/>
                <w:szCs w:val="16"/>
              </w:rPr>
            </w:pPr>
            <w:proofErr w:type="spellStart"/>
            <w:r w:rsidRPr="00794FE1">
              <w:rPr>
                <w:rFonts w:ascii="Times New Roman" w:hAnsi="Times New Roman" w:cs="Times New Roman"/>
                <w:sz w:val="16"/>
                <w:szCs w:val="16"/>
              </w:rPr>
              <w:t>Рассекляемая</w:t>
            </w:r>
            <w:proofErr w:type="spellEnd"/>
            <w:r w:rsidRPr="00794FE1">
              <w:rPr>
                <w:rFonts w:ascii="Times New Roman" w:hAnsi="Times New Roman" w:cs="Times New Roman"/>
                <w:sz w:val="16"/>
                <w:szCs w:val="16"/>
              </w:rPr>
              <w:t xml:space="preserve"> площадь жилых помещений</w:t>
            </w:r>
          </w:p>
        </w:tc>
        <w:tc>
          <w:tcPr>
            <w:tcW w:w="127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xml:space="preserve">Стоимость </w:t>
            </w:r>
          </w:p>
        </w:tc>
        <w:tc>
          <w:tcPr>
            <w:tcW w:w="72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Площадь</w:t>
            </w:r>
          </w:p>
        </w:tc>
        <w:tc>
          <w:tcPr>
            <w:tcW w:w="81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Стоимость</w:t>
            </w:r>
          </w:p>
        </w:tc>
        <w:tc>
          <w:tcPr>
            <w:tcW w:w="8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Площадь</w:t>
            </w:r>
          </w:p>
        </w:tc>
        <w:tc>
          <w:tcPr>
            <w:tcW w:w="63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Стоимость</w:t>
            </w:r>
          </w:p>
        </w:tc>
        <w:tc>
          <w:tcPr>
            <w:tcW w:w="87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Площадь</w:t>
            </w:r>
          </w:p>
        </w:tc>
        <w:tc>
          <w:tcPr>
            <w:tcW w:w="133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Стоимость</w:t>
            </w:r>
          </w:p>
        </w:tc>
        <w:tc>
          <w:tcPr>
            <w:tcW w:w="83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Площадь</w:t>
            </w:r>
          </w:p>
        </w:tc>
        <w:tc>
          <w:tcPr>
            <w:tcW w:w="8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Стоимость</w:t>
            </w:r>
          </w:p>
        </w:tc>
        <w:tc>
          <w:tcPr>
            <w:tcW w:w="72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Площадь</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Стоимость</w:t>
            </w:r>
          </w:p>
        </w:tc>
        <w:tc>
          <w:tcPr>
            <w:tcW w:w="62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Площадь</w:t>
            </w:r>
          </w:p>
        </w:tc>
        <w:tc>
          <w:tcPr>
            <w:tcW w:w="32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Стоимость</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vMerge/>
            <w:tcBorders>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993" w:type="dxa"/>
            <w:gridSpan w:val="2"/>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727"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810"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808"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632"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872"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1331"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832"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808"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729"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627"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329" w:type="dxa"/>
            <w:vMerge/>
            <w:tcBorders>
              <w:top w:val="nil"/>
              <w:left w:val="single" w:sz="4" w:space="0" w:color="auto"/>
              <w:bottom w:val="single" w:sz="4" w:space="0" w:color="auto"/>
              <w:right w:val="single" w:sz="4" w:space="0" w:color="auto"/>
            </w:tcBorders>
            <w:vAlign w:val="center"/>
            <w:hideMark/>
          </w:tcPr>
          <w:p w:rsidR="00794FE1" w:rsidRPr="00794FE1" w:rsidRDefault="00794FE1" w:rsidP="00794FE1">
            <w:pPr>
              <w:spacing w:after="0"/>
              <w:rPr>
                <w:rFonts w:ascii="Times New Roman" w:hAnsi="Times New Roman" w:cs="Times New Roman"/>
                <w:sz w:val="16"/>
                <w:szCs w:val="16"/>
              </w:rPr>
            </w:pP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tcBorders>
              <w:top w:val="nil"/>
              <w:left w:val="single" w:sz="4" w:space="0" w:color="auto"/>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1275"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727"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810"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808"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632"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872"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1331"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832"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808"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729"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627"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329" w:type="dxa"/>
            <w:tcBorders>
              <w:top w:val="nil"/>
              <w:left w:val="nil"/>
              <w:bottom w:val="single" w:sz="4" w:space="0" w:color="auto"/>
              <w:right w:val="single" w:sz="4" w:space="0" w:color="auto"/>
            </w:tcBorders>
            <w:shd w:val="clear" w:color="auto" w:fill="auto"/>
            <w:vAlign w:val="bottom"/>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руб.</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Чумаковскому сельсовету  2020-2025 годы, в том числе:</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318,9</w:t>
            </w:r>
          </w:p>
        </w:tc>
        <w:tc>
          <w:tcPr>
            <w:tcW w:w="1275"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xml:space="preserve">12 756000 </w:t>
            </w:r>
          </w:p>
        </w:tc>
        <w:tc>
          <w:tcPr>
            <w:tcW w:w="7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0,00</w:t>
            </w:r>
          </w:p>
        </w:tc>
        <w:tc>
          <w:tcPr>
            <w:tcW w:w="810"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318,</w:t>
            </w:r>
          </w:p>
        </w:tc>
        <w:tc>
          <w:tcPr>
            <w:tcW w:w="1331"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12 756 000</w:t>
            </w:r>
          </w:p>
        </w:tc>
        <w:tc>
          <w:tcPr>
            <w:tcW w:w="8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7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этапу 2024 года, в том числе:</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 Чумаково пер. Центральный, дом 2, кв. 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41,3</w:t>
            </w:r>
          </w:p>
        </w:tc>
        <w:tc>
          <w:tcPr>
            <w:tcW w:w="1275"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1 652 000,00</w:t>
            </w:r>
          </w:p>
        </w:tc>
        <w:tc>
          <w:tcPr>
            <w:tcW w:w="7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0,00</w:t>
            </w:r>
          </w:p>
        </w:tc>
        <w:tc>
          <w:tcPr>
            <w:tcW w:w="810"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41,3</w:t>
            </w:r>
          </w:p>
        </w:tc>
        <w:tc>
          <w:tcPr>
            <w:tcW w:w="1331"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1 652 000,00</w:t>
            </w:r>
          </w:p>
        </w:tc>
        <w:tc>
          <w:tcPr>
            <w:tcW w:w="8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7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этапу 2024 года, в том числе:</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 Чумаково пер. Центральный, дом 2, кв. 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30,7</w:t>
            </w:r>
          </w:p>
        </w:tc>
        <w:tc>
          <w:tcPr>
            <w:tcW w:w="1275"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1 228000,00</w:t>
            </w:r>
          </w:p>
        </w:tc>
        <w:tc>
          <w:tcPr>
            <w:tcW w:w="7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10"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30,8</w:t>
            </w:r>
          </w:p>
        </w:tc>
        <w:tc>
          <w:tcPr>
            <w:tcW w:w="1331"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1 228000,00</w:t>
            </w:r>
          </w:p>
        </w:tc>
        <w:tc>
          <w:tcPr>
            <w:tcW w:w="8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этапу 2024 года, в том числе:</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 Чумаково пер. Центральный, дом 2, кв. 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41,8</w:t>
            </w:r>
          </w:p>
        </w:tc>
        <w:tc>
          <w:tcPr>
            <w:tcW w:w="1275"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1 672 000,00</w:t>
            </w:r>
          </w:p>
        </w:tc>
        <w:tc>
          <w:tcPr>
            <w:tcW w:w="7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10"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41,8</w:t>
            </w:r>
          </w:p>
        </w:tc>
        <w:tc>
          <w:tcPr>
            <w:tcW w:w="1331"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1 672 000,00</w:t>
            </w:r>
          </w:p>
        </w:tc>
        <w:tc>
          <w:tcPr>
            <w:tcW w:w="8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этапу 2024 года, в том числе:</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 Чумаково пер. Центральный, дом 2, кв. 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30,7</w:t>
            </w:r>
          </w:p>
        </w:tc>
        <w:tc>
          <w:tcPr>
            <w:tcW w:w="1275"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1 228 000,00</w:t>
            </w:r>
          </w:p>
        </w:tc>
        <w:tc>
          <w:tcPr>
            <w:tcW w:w="7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10"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30,7</w:t>
            </w:r>
          </w:p>
        </w:tc>
        <w:tc>
          <w:tcPr>
            <w:tcW w:w="1331"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1 228 000,00</w:t>
            </w:r>
          </w:p>
        </w:tc>
        <w:tc>
          <w:tcPr>
            <w:tcW w:w="8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1495"/>
        </w:trPr>
        <w:tc>
          <w:tcPr>
            <w:tcW w:w="29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этапу 2024 года, в том числе:</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 Чумаково пер. Центральный, дом 2, кв. 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30,5</w:t>
            </w:r>
          </w:p>
        </w:tc>
        <w:tc>
          <w:tcPr>
            <w:tcW w:w="1275"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1 220 000,00</w:t>
            </w:r>
          </w:p>
        </w:tc>
        <w:tc>
          <w:tcPr>
            <w:tcW w:w="7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10"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30,5</w:t>
            </w:r>
          </w:p>
        </w:tc>
        <w:tc>
          <w:tcPr>
            <w:tcW w:w="1331"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1 220 000,00</w:t>
            </w:r>
          </w:p>
        </w:tc>
        <w:tc>
          <w:tcPr>
            <w:tcW w:w="8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82"/>
        </w:trPr>
        <w:tc>
          <w:tcPr>
            <w:tcW w:w="29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этапу 2024 года, в том числе:</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 Чумаково пер. Центральный, дом 2, кв. 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30,5</w:t>
            </w:r>
          </w:p>
        </w:tc>
        <w:tc>
          <w:tcPr>
            <w:tcW w:w="1275"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1 220 000,00</w:t>
            </w:r>
          </w:p>
        </w:tc>
        <w:tc>
          <w:tcPr>
            <w:tcW w:w="7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10"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30,5</w:t>
            </w:r>
          </w:p>
        </w:tc>
        <w:tc>
          <w:tcPr>
            <w:tcW w:w="1331"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1 220 000,00</w:t>
            </w:r>
          </w:p>
        </w:tc>
        <w:tc>
          <w:tcPr>
            <w:tcW w:w="8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502" w:type="dxa"/>
            <w:tcBorders>
              <w:top w:val="nil"/>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405"/>
        </w:trPr>
        <w:tc>
          <w:tcPr>
            <w:tcW w:w="29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этапу 2024 года, в том числе:</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 Чумаково пер. Центральный, дом 2, кв. 11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41,7</w:t>
            </w:r>
          </w:p>
        </w:tc>
        <w:tc>
          <w:tcPr>
            <w:tcW w:w="1275"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1 668 000,00</w:t>
            </w:r>
          </w:p>
        </w:tc>
        <w:tc>
          <w:tcPr>
            <w:tcW w:w="7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10"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41,7</w:t>
            </w:r>
          </w:p>
        </w:tc>
        <w:tc>
          <w:tcPr>
            <w:tcW w:w="1331"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1 668 000,00</w:t>
            </w:r>
          </w:p>
        </w:tc>
        <w:tc>
          <w:tcPr>
            <w:tcW w:w="832"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0</w:t>
            </w:r>
          </w:p>
        </w:tc>
        <w:tc>
          <w:tcPr>
            <w:tcW w:w="808"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02" w:type="dxa"/>
            <w:vMerge w:val="restart"/>
            <w:tcBorders>
              <w:top w:val="nil"/>
              <w:left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765"/>
        </w:trPr>
        <w:tc>
          <w:tcPr>
            <w:tcW w:w="2976" w:type="dxa"/>
            <w:gridSpan w:val="2"/>
            <w:tcBorders>
              <w:top w:val="single" w:sz="4" w:space="0" w:color="auto"/>
              <w:left w:val="single" w:sz="4" w:space="0" w:color="auto"/>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lastRenderedPageBreak/>
              <w:t>Всего  по этапу 2024 года, в том числе:</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 Чумаково пер. Центральный, дом 2, кв. 13.</w:t>
            </w:r>
          </w:p>
        </w:tc>
        <w:tc>
          <w:tcPr>
            <w:tcW w:w="993" w:type="dxa"/>
            <w:gridSpan w:val="2"/>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41,2</w:t>
            </w:r>
          </w:p>
        </w:tc>
        <w:tc>
          <w:tcPr>
            <w:tcW w:w="1275"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1  648 000,00</w:t>
            </w:r>
          </w:p>
        </w:tc>
        <w:tc>
          <w:tcPr>
            <w:tcW w:w="727"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10"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41,2</w:t>
            </w:r>
          </w:p>
        </w:tc>
        <w:tc>
          <w:tcPr>
            <w:tcW w:w="1331"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1  648 000,00</w:t>
            </w:r>
          </w:p>
        </w:tc>
        <w:tc>
          <w:tcPr>
            <w:tcW w:w="832"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729"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09"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627"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329"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502" w:type="dxa"/>
            <w:vMerge/>
            <w:tcBorders>
              <w:left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120"/>
        </w:trPr>
        <w:tc>
          <w:tcPr>
            <w:tcW w:w="29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993" w:type="dxa"/>
            <w:gridSpan w:val="2"/>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27"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10"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08"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632"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72"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1331"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32"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08"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29"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09"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627"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329" w:type="dxa"/>
            <w:vMerge/>
            <w:tcBorders>
              <w:left w:val="nil"/>
              <w:bottom w:val="single" w:sz="4" w:space="0" w:color="auto"/>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502" w:type="dxa"/>
            <w:vMerge/>
            <w:tcBorders>
              <w:left w:val="nil"/>
              <w:bottom w:val="single" w:sz="4" w:space="0" w:color="auto"/>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150"/>
        </w:trPr>
        <w:tc>
          <w:tcPr>
            <w:tcW w:w="2976" w:type="dxa"/>
            <w:gridSpan w:val="2"/>
            <w:tcBorders>
              <w:top w:val="single" w:sz="4" w:space="0" w:color="auto"/>
              <w:left w:val="single" w:sz="4" w:space="0" w:color="auto"/>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993" w:type="dxa"/>
            <w:gridSpan w:val="2"/>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1275"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27"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10"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08"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632"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72"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1331"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32"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08"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29"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09"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627"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329" w:type="dxa"/>
            <w:vMerge w:val="restart"/>
            <w:tcBorders>
              <w:top w:val="single" w:sz="4" w:space="0" w:color="auto"/>
              <w:left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502" w:type="dxa"/>
            <w:vMerge w:val="restart"/>
            <w:tcBorders>
              <w:top w:val="single" w:sz="4" w:space="0" w:color="auto"/>
              <w:left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345"/>
        </w:trPr>
        <w:tc>
          <w:tcPr>
            <w:tcW w:w="2976" w:type="dxa"/>
            <w:gridSpan w:val="2"/>
            <w:tcBorders>
              <w:top w:val="nil"/>
              <w:left w:val="single" w:sz="4" w:space="0" w:color="auto"/>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993" w:type="dxa"/>
            <w:gridSpan w:val="2"/>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1275"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27"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10"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08"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632"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72"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1331"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32"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808"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29"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709"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627"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329" w:type="dxa"/>
            <w:vMerge/>
            <w:tcBorders>
              <w:left w:val="nil"/>
              <w:bottom w:val="nil"/>
              <w:right w:val="single" w:sz="4" w:space="0" w:color="auto"/>
            </w:tcBorders>
            <w:shd w:val="clear" w:color="auto" w:fill="auto"/>
            <w:noWrap/>
            <w:vAlign w:val="center"/>
            <w:hideMark/>
          </w:tcPr>
          <w:p w:rsidR="00794FE1" w:rsidRPr="00794FE1" w:rsidRDefault="00794FE1" w:rsidP="00794FE1">
            <w:pPr>
              <w:spacing w:after="0"/>
              <w:rPr>
                <w:rFonts w:ascii="Times New Roman" w:hAnsi="Times New Roman" w:cs="Times New Roman"/>
                <w:sz w:val="16"/>
                <w:szCs w:val="16"/>
              </w:rPr>
            </w:pPr>
          </w:p>
        </w:tc>
        <w:tc>
          <w:tcPr>
            <w:tcW w:w="502" w:type="dxa"/>
            <w:vMerge/>
            <w:tcBorders>
              <w:left w:val="nil"/>
              <w:bottom w:val="nil"/>
              <w:right w:val="nil"/>
            </w:tcBorders>
            <w:shd w:val="clear" w:color="auto" w:fill="auto"/>
            <w:noWrap/>
            <w:vAlign w:val="bottom"/>
            <w:hideMark/>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tcBorders>
              <w:top w:val="nil"/>
              <w:left w:val="single" w:sz="4" w:space="0" w:color="auto"/>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Всего  по этапу 2023 года, в том числе:</w:t>
            </w:r>
          </w:p>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с. Чумаково пер. Центральный, дом 2, кв. 14.</w:t>
            </w:r>
          </w:p>
        </w:tc>
        <w:tc>
          <w:tcPr>
            <w:tcW w:w="993" w:type="dxa"/>
            <w:gridSpan w:val="2"/>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30,5</w:t>
            </w:r>
          </w:p>
        </w:tc>
        <w:tc>
          <w:tcPr>
            <w:tcW w:w="1275"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1 220 000,00</w:t>
            </w:r>
          </w:p>
        </w:tc>
        <w:tc>
          <w:tcPr>
            <w:tcW w:w="727"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10"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08"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632"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w:t>
            </w:r>
          </w:p>
        </w:tc>
        <w:tc>
          <w:tcPr>
            <w:tcW w:w="872"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30,5</w:t>
            </w:r>
          </w:p>
        </w:tc>
        <w:tc>
          <w:tcPr>
            <w:tcW w:w="1331"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1 220 000,00</w:t>
            </w:r>
          </w:p>
        </w:tc>
        <w:tc>
          <w:tcPr>
            <w:tcW w:w="832"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808"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0 </w:t>
            </w:r>
          </w:p>
        </w:tc>
        <w:tc>
          <w:tcPr>
            <w:tcW w:w="729"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709"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627"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329"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r w:rsidRPr="00794FE1">
              <w:rPr>
                <w:rFonts w:ascii="Times New Roman" w:hAnsi="Times New Roman" w:cs="Times New Roman"/>
                <w:sz w:val="16"/>
                <w:szCs w:val="16"/>
              </w:rPr>
              <w:t> </w:t>
            </w:r>
          </w:p>
        </w:tc>
        <w:tc>
          <w:tcPr>
            <w:tcW w:w="502" w:type="dxa"/>
            <w:tcBorders>
              <w:top w:val="nil"/>
              <w:left w:val="nil"/>
              <w:bottom w:val="nil"/>
              <w:right w:val="nil"/>
            </w:tcBorders>
            <w:shd w:val="clear" w:color="auto" w:fill="auto"/>
            <w:noWrap/>
            <w:vAlign w:val="bottom"/>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tcBorders>
              <w:top w:val="nil"/>
              <w:left w:val="single" w:sz="4" w:space="0" w:color="auto"/>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993" w:type="dxa"/>
            <w:gridSpan w:val="2"/>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1275"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727"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10"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08"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632"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72"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1331"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32"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08"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729"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627"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329" w:type="dxa"/>
            <w:tcBorders>
              <w:top w:val="nil"/>
              <w:left w:val="nil"/>
              <w:bottom w:val="nil"/>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502" w:type="dxa"/>
            <w:tcBorders>
              <w:top w:val="nil"/>
              <w:left w:val="nil"/>
              <w:bottom w:val="nil"/>
              <w:right w:val="nil"/>
            </w:tcBorders>
            <w:shd w:val="clear" w:color="auto" w:fill="auto"/>
            <w:noWrap/>
            <w:vAlign w:val="bottom"/>
          </w:tcPr>
          <w:p w:rsidR="00794FE1" w:rsidRPr="00794FE1" w:rsidRDefault="00794FE1" w:rsidP="00794FE1">
            <w:pPr>
              <w:spacing w:after="0"/>
              <w:rPr>
                <w:rFonts w:ascii="Times New Roman" w:hAnsi="Times New Roman" w:cs="Times New Roman"/>
                <w:sz w:val="16"/>
                <w:szCs w:val="16"/>
              </w:rPr>
            </w:pPr>
          </w:p>
        </w:tc>
      </w:tr>
      <w:tr w:rsidR="00794FE1" w:rsidRPr="00794FE1" w:rsidTr="00037322">
        <w:trPr>
          <w:trHeight w:val="20"/>
        </w:trPr>
        <w:tc>
          <w:tcPr>
            <w:tcW w:w="2976" w:type="dxa"/>
            <w:gridSpan w:val="2"/>
            <w:tcBorders>
              <w:top w:val="nil"/>
              <w:left w:val="single" w:sz="4" w:space="0" w:color="auto"/>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727"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08"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632"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72"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32"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808"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729"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627"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329" w:type="dxa"/>
            <w:tcBorders>
              <w:top w:val="nil"/>
              <w:left w:val="nil"/>
              <w:bottom w:val="single" w:sz="4" w:space="0" w:color="auto"/>
              <w:right w:val="single" w:sz="4" w:space="0" w:color="auto"/>
            </w:tcBorders>
            <w:shd w:val="clear" w:color="auto" w:fill="auto"/>
            <w:noWrap/>
            <w:vAlign w:val="center"/>
          </w:tcPr>
          <w:p w:rsidR="00794FE1" w:rsidRPr="00794FE1" w:rsidRDefault="00794FE1" w:rsidP="00794FE1">
            <w:pPr>
              <w:spacing w:after="0"/>
              <w:rPr>
                <w:rFonts w:ascii="Times New Roman" w:hAnsi="Times New Roman" w:cs="Times New Roman"/>
                <w:sz w:val="16"/>
                <w:szCs w:val="16"/>
              </w:rPr>
            </w:pPr>
          </w:p>
        </w:tc>
        <w:tc>
          <w:tcPr>
            <w:tcW w:w="502" w:type="dxa"/>
            <w:tcBorders>
              <w:top w:val="nil"/>
              <w:left w:val="nil"/>
              <w:bottom w:val="nil"/>
              <w:right w:val="nil"/>
            </w:tcBorders>
            <w:shd w:val="clear" w:color="auto" w:fill="auto"/>
            <w:noWrap/>
            <w:vAlign w:val="bottom"/>
          </w:tcPr>
          <w:p w:rsidR="00794FE1" w:rsidRPr="00794FE1" w:rsidRDefault="00794FE1" w:rsidP="00794FE1">
            <w:pPr>
              <w:spacing w:after="0"/>
              <w:rPr>
                <w:rFonts w:ascii="Times New Roman" w:hAnsi="Times New Roman" w:cs="Times New Roman"/>
                <w:sz w:val="16"/>
                <w:szCs w:val="16"/>
              </w:rPr>
            </w:pPr>
          </w:p>
        </w:tc>
      </w:tr>
    </w:tbl>
    <w:p w:rsidR="00794FE1" w:rsidRPr="00794FE1" w:rsidRDefault="00794FE1" w:rsidP="00794FE1">
      <w:pPr>
        <w:pStyle w:val="a9"/>
        <w:spacing w:after="0" w:afterAutospacing="0"/>
        <w:rPr>
          <w:sz w:val="16"/>
          <w:szCs w:val="16"/>
        </w:r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p>
    <w:p w:rsidR="005601C7" w:rsidRDefault="005601C7" w:rsidP="00794FE1">
      <w:pPr>
        <w:pStyle w:val="a9"/>
        <w:spacing w:after="0" w:afterAutospacing="0"/>
        <w:jc w:val="right"/>
        <w:rPr>
          <w:sz w:val="16"/>
          <w:szCs w:val="16"/>
        </w:rPr>
        <w:sectPr w:rsidR="005601C7" w:rsidSect="005601C7">
          <w:pgSz w:w="16838" w:h="11906" w:orient="landscape"/>
          <w:pgMar w:top="851" w:right="624" w:bottom="1701" w:left="567" w:header="709" w:footer="709" w:gutter="0"/>
          <w:cols w:space="720"/>
        </w:sectPr>
      </w:pPr>
    </w:p>
    <w:p w:rsidR="00794FE1" w:rsidRPr="00794FE1" w:rsidRDefault="00794FE1" w:rsidP="00794FE1">
      <w:pPr>
        <w:pStyle w:val="a9"/>
        <w:spacing w:after="0" w:afterAutospacing="0"/>
        <w:jc w:val="right"/>
        <w:rPr>
          <w:sz w:val="16"/>
          <w:szCs w:val="16"/>
        </w:rPr>
      </w:pPr>
    </w:p>
    <w:p w:rsidR="00794FE1" w:rsidRPr="00794FE1" w:rsidRDefault="00794FE1" w:rsidP="00794FE1">
      <w:pPr>
        <w:pStyle w:val="a9"/>
        <w:spacing w:after="0" w:afterAutospacing="0"/>
        <w:jc w:val="right"/>
        <w:rPr>
          <w:sz w:val="16"/>
          <w:szCs w:val="16"/>
        </w:rPr>
      </w:pPr>
      <w:r w:rsidRPr="00794FE1">
        <w:rPr>
          <w:sz w:val="16"/>
          <w:szCs w:val="16"/>
        </w:rPr>
        <w:t>Приложение 1.3</w:t>
      </w:r>
    </w:p>
    <w:p w:rsidR="00794FE1" w:rsidRPr="00794FE1" w:rsidRDefault="00794FE1" w:rsidP="00794FE1">
      <w:pPr>
        <w:pStyle w:val="a9"/>
        <w:spacing w:before="0" w:beforeAutospacing="0" w:after="0" w:afterAutospacing="0"/>
        <w:jc w:val="right"/>
        <w:rPr>
          <w:sz w:val="16"/>
          <w:szCs w:val="16"/>
        </w:rPr>
      </w:pPr>
      <w:r w:rsidRPr="00794FE1">
        <w:rPr>
          <w:sz w:val="16"/>
          <w:szCs w:val="16"/>
        </w:rPr>
        <w:t>К муниципальной программе «Переселение граждан</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 из аварийного жилищного фонда  на территории</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 Чумаковского сельсовета Куйбышевского района </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Новосибирской области на 2020-2025 годы», утвержденной </w:t>
      </w:r>
    </w:p>
    <w:p w:rsidR="00794FE1" w:rsidRPr="00794FE1" w:rsidRDefault="00794FE1" w:rsidP="00794FE1">
      <w:pPr>
        <w:pStyle w:val="a9"/>
        <w:spacing w:before="0" w:beforeAutospacing="0" w:after="0" w:afterAutospacing="0"/>
        <w:jc w:val="right"/>
        <w:rPr>
          <w:sz w:val="16"/>
          <w:szCs w:val="16"/>
        </w:rPr>
      </w:pPr>
      <w:r w:rsidRPr="00794FE1">
        <w:rPr>
          <w:sz w:val="16"/>
          <w:szCs w:val="16"/>
        </w:rPr>
        <w:t>постановлением администрации Чумаковского сельсовета</w:t>
      </w:r>
    </w:p>
    <w:p w:rsidR="00794FE1" w:rsidRPr="00794FE1" w:rsidRDefault="00794FE1" w:rsidP="00794FE1">
      <w:pPr>
        <w:pStyle w:val="a9"/>
        <w:spacing w:before="0" w:beforeAutospacing="0" w:after="0" w:afterAutospacing="0"/>
        <w:jc w:val="right"/>
        <w:rPr>
          <w:sz w:val="16"/>
          <w:szCs w:val="16"/>
        </w:rPr>
      </w:pPr>
      <w:r w:rsidRPr="00794FE1">
        <w:rPr>
          <w:sz w:val="16"/>
          <w:szCs w:val="16"/>
        </w:rPr>
        <w:t xml:space="preserve">Куйбышевского района Новосибирской области  от 12.05.2023 г. № 27 </w:t>
      </w:r>
    </w:p>
    <w:p w:rsidR="00794FE1" w:rsidRPr="00794FE1" w:rsidRDefault="00794FE1" w:rsidP="00794FE1">
      <w:pPr>
        <w:pStyle w:val="a9"/>
        <w:spacing w:before="0" w:beforeAutospacing="0" w:after="0" w:afterAutospacing="0"/>
        <w:rPr>
          <w:sz w:val="16"/>
          <w:szCs w:val="16"/>
        </w:rPr>
      </w:pPr>
    </w:p>
    <w:p w:rsidR="00794FE1" w:rsidRPr="00794FE1" w:rsidRDefault="00794FE1" w:rsidP="00794FE1">
      <w:pPr>
        <w:pStyle w:val="a9"/>
        <w:spacing w:before="0" w:beforeAutospacing="0" w:after="0" w:afterAutospacing="0"/>
        <w:jc w:val="right"/>
        <w:rPr>
          <w:sz w:val="16"/>
          <w:szCs w:val="16"/>
        </w:rPr>
      </w:pPr>
    </w:p>
    <w:p w:rsidR="00794FE1" w:rsidRPr="00794FE1" w:rsidRDefault="00794FE1" w:rsidP="00794FE1">
      <w:pPr>
        <w:spacing w:after="0"/>
        <w:jc w:val="center"/>
        <w:rPr>
          <w:rFonts w:ascii="Times New Roman" w:hAnsi="Times New Roman" w:cs="Times New Roman"/>
          <w:sz w:val="16"/>
          <w:szCs w:val="16"/>
        </w:rPr>
      </w:pPr>
    </w:p>
    <w:p w:rsidR="00794FE1" w:rsidRPr="00794FE1" w:rsidRDefault="00794FE1" w:rsidP="00794FE1">
      <w:pPr>
        <w:spacing w:after="0"/>
        <w:jc w:val="center"/>
        <w:rPr>
          <w:rFonts w:ascii="Times New Roman" w:hAnsi="Times New Roman" w:cs="Times New Roman"/>
          <w:sz w:val="16"/>
          <w:szCs w:val="16"/>
        </w:rPr>
      </w:pPr>
      <w:r w:rsidRPr="00794FE1">
        <w:rPr>
          <w:rFonts w:ascii="Times New Roman" w:hAnsi="Times New Roman" w:cs="Times New Roman"/>
          <w:sz w:val="16"/>
          <w:szCs w:val="16"/>
        </w:rPr>
        <w:t>Планируемые показатели</w:t>
      </w:r>
    </w:p>
    <w:p w:rsidR="00794FE1" w:rsidRPr="00794FE1" w:rsidRDefault="00794FE1" w:rsidP="00794FE1">
      <w:pPr>
        <w:spacing w:after="0"/>
        <w:jc w:val="center"/>
        <w:rPr>
          <w:rFonts w:ascii="Times New Roman" w:hAnsi="Times New Roman" w:cs="Times New Roman"/>
          <w:sz w:val="16"/>
          <w:szCs w:val="16"/>
        </w:rPr>
      </w:pPr>
      <w:r w:rsidRPr="00794FE1">
        <w:rPr>
          <w:rFonts w:ascii="Times New Roman" w:hAnsi="Times New Roman" w:cs="Times New Roman"/>
          <w:sz w:val="16"/>
          <w:szCs w:val="16"/>
        </w:rPr>
        <w:t xml:space="preserve">выполнения региональной адресной программы </w:t>
      </w:r>
      <w:proofErr w:type="gramStart"/>
      <w:r w:rsidRPr="00794FE1">
        <w:rPr>
          <w:rFonts w:ascii="Times New Roman" w:hAnsi="Times New Roman" w:cs="Times New Roman"/>
          <w:sz w:val="16"/>
          <w:szCs w:val="16"/>
        </w:rPr>
        <w:t>по</w:t>
      </w:r>
      <w:proofErr w:type="gramEnd"/>
    </w:p>
    <w:p w:rsidR="00794FE1" w:rsidRPr="00794FE1" w:rsidRDefault="00794FE1" w:rsidP="00794FE1">
      <w:pPr>
        <w:spacing w:after="0"/>
        <w:jc w:val="center"/>
        <w:rPr>
          <w:rFonts w:ascii="Times New Roman" w:hAnsi="Times New Roman" w:cs="Times New Roman"/>
          <w:sz w:val="16"/>
          <w:szCs w:val="16"/>
        </w:rPr>
      </w:pPr>
      <w:r w:rsidRPr="00794FE1">
        <w:rPr>
          <w:rFonts w:ascii="Times New Roman" w:hAnsi="Times New Roman" w:cs="Times New Roman"/>
          <w:sz w:val="16"/>
          <w:szCs w:val="16"/>
        </w:rPr>
        <w:t>переселению граждан из аварийного жилищного фонда</w:t>
      </w:r>
    </w:p>
    <w:p w:rsidR="00794FE1" w:rsidRPr="00794FE1" w:rsidRDefault="00794FE1" w:rsidP="00794FE1">
      <w:pPr>
        <w:spacing w:after="0"/>
        <w:rPr>
          <w:rFonts w:ascii="Times New Roman" w:hAnsi="Times New Roman" w:cs="Times New Roman"/>
          <w:sz w:val="16"/>
          <w:szCs w:val="16"/>
        </w:rPr>
      </w:pPr>
    </w:p>
    <w:tbl>
      <w:tblPr>
        <w:tblW w:w="10995" w:type="dxa"/>
        <w:tblInd w:w="-1531" w:type="dxa"/>
        <w:tblBorders>
          <w:top w:val="single" w:sz="4" w:space="0" w:color="auto"/>
          <w:left w:val="single" w:sz="4" w:space="0" w:color="auto"/>
          <w:bottom w:val="single" w:sz="4" w:space="0" w:color="auto"/>
          <w:right w:val="single" w:sz="4" w:space="0" w:color="auto"/>
        </w:tblBorders>
        <w:tblLayout w:type="fixed"/>
        <w:tblLook w:val="0000"/>
      </w:tblPr>
      <w:tblGrid>
        <w:gridCol w:w="544"/>
        <w:gridCol w:w="1734"/>
        <w:gridCol w:w="1091"/>
        <w:gridCol w:w="1531"/>
        <w:gridCol w:w="1275"/>
        <w:gridCol w:w="1560"/>
        <w:gridCol w:w="1729"/>
        <w:gridCol w:w="1531"/>
      </w:tblGrid>
      <w:tr w:rsidR="00794FE1" w:rsidRPr="00794FE1" w:rsidTr="00794FE1">
        <w:tc>
          <w:tcPr>
            <w:tcW w:w="544" w:type="dxa"/>
            <w:tcBorders>
              <w:top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N п/п</w:t>
            </w:r>
          </w:p>
        </w:tc>
        <w:tc>
          <w:tcPr>
            <w:tcW w:w="1734"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Наименование МО</w:t>
            </w:r>
          </w:p>
        </w:tc>
        <w:tc>
          <w:tcPr>
            <w:tcW w:w="2622" w:type="dxa"/>
            <w:gridSpan w:val="2"/>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Расселенная площадь</w:t>
            </w:r>
          </w:p>
        </w:tc>
        <w:tc>
          <w:tcPr>
            <w:tcW w:w="2835" w:type="dxa"/>
            <w:gridSpan w:val="2"/>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Количество расселенных помещений</w:t>
            </w:r>
          </w:p>
        </w:tc>
        <w:tc>
          <w:tcPr>
            <w:tcW w:w="3260" w:type="dxa"/>
            <w:gridSpan w:val="2"/>
            <w:tcBorders>
              <w:top w:val="single" w:sz="4" w:space="0" w:color="auto"/>
              <w:left w:val="single" w:sz="4" w:space="0" w:color="auto"/>
              <w:bottom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Количество переселенных жителей</w:t>
            </w:r>
          </w:p>
        </w:tc>
      </w:tr>
      <w:tr w:rsidR="00794FE1" w:rsidRPr="00794FE1" w:rsidTr="00794FE1">
        <w:tc>
          <w:tcPr>
            <w:tcW w:w="544" w:type="dxa"/>
            <w:tcBorders>
              <w:top w:val="single" w:sz="4" w:space="0" w:color="auto"/>
              <w:bottom w:val="single" w:sz="4" w:space="0" w:color="auto"/>
              <w:right w:val="single" w:sz="4" w:space="0" w:color="auto"/>
            </w:tcBorders>
          </w:tcPr>
          <w:p w:rsidR="00794FE1" w:rsidRPr="00794FE1" w:rsidRDefault="00794FE1" w:rsidP="00037322">
            <w:pPr>
              <w:pStyle w:val="aa"/>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rPr>
                <w:rFonts w:ascii="Times New Roman" w:hAnsi="Times New Roman"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2024 год</w:t>
            </w:r>
          </w:p>
        </w:tc>
        <w:tc>
          <w:tcPr>
            <w:tcW w:w="1531"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2024 год</w:t>
            </w:r>
          </w:p>
        </w:tc>
        <w:tc>
          <w:tcPr>
            <w:tcW w:w="1560"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Всего</w:t>
            </w:r>
          </w:p>
        </w:tc>
        <w:tc>
          <w:tcPr>
            <w:tcW w:w="1729"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2024 год</w:t>
            </w:r>
          </w:p>
        </w:tc>
        <w:tc>
          <w:tcPr>
            <w:tcW w:w="1531" w:type="dxa"/>
            <w:tcBorders>
              <w:top w:val="single" w:sz="4" w:space="0" w:color="auto"/>
              <w:left w:val="single" w:sz="4" w:space="0" w:color="auto"/>
              <w:bottom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Всего</w:t>
            </w:r>
          </w:p>
        </w:tc>
      </w:tr>
      <w:tr w:rsidR="00794FE1" w:rsidRPr="00794FE1" w:rsidTr="00794FE1">
        <w:tc>
          <w:tcPr>
            <w:tcW w:w="2278" w:type="dxa"/>
            <w:gridSpan w:val="2"/>
            <w:vMerge w:val="restart"/>
            <w:tcBorders>
              <w:top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Итого по программе:</w:t>
            </w:r>
          </w:p>
        </w:tc>
        <w:tc>
          <w:tcPr>
            <w:tcW w:w="1091"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1531"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Кв</w:t>
            </w:r>
            <w:proofErr w:type="gramStart"/>
            <w:r w:rsidRPr="00794FE1">
              <w:rPr>
                <w:rFonts w:ascii="Times New Roman" w:hAnsi="Times New Roman" w:cs="Times New Roman"/>
                <w:sz w:val="16"/>
                <w:szCs w:val="16"/>
              </w:rPr>
              <w:t>.м</w:t>
            </w:r>
            <w:proofErr w:type="gramEnd"/>
          </w:p>
        </w:tc>
        <w:tc>
          <w:tcPr>
            <w:tcW w:w="1275"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Шт.</w:t>
            </w:r>
          </w:p>
        </w:tc>
        <w:tc>
          <w:tcPr>
            <w:tcW w:w="1560"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Шт.</w:t>
            </w:r>
          </w:p>
        </w:tc>
        <w:tc>
          <w:tcPr>
            <w:tcW w:w="1729"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Чел.</w:t>
            </w:r>
          </w:p>
        </w:tc>
        <w:tc>
          <w:tcPr>
            <w:tcW w:w="1531" w:type="dxa"/>
            <w:tcBorders>
              <w:top w:val="single" w:sz="4" w:space="0" w:color="auto"/>
              <w:left w:val="single" w:sz="4" w:space="0" w:color="auto"/>
              <w:bottom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Чел.</w:t>
            </w:r>
          </w:p>
        </w:tc>
      </w:tr>
      <w:tr w:rsidR="00794FE1" w:rsidRPr="00794FE1" w:rsidTr="00794FE1">
        <w:tc>
          <w:tcPr>
            <w:tcW w:w="2278" w:type="dxa"/>
            <w:gridSpan w:val="2"/>
            <w:vMerge/>
            <w:tcBorders>
              <w:top w:val="single" w:sz="4" w:space="0" w:color="auto"/>
              <w:bottom w:val="single" w:sz="4" w:space="0" w:color="auto"/>
              <w:right w:val="single" w:sz="4" w:space="0" w:color="auto"/>
            </w:tcBorders>
          </w:tcPr>
          <w:p w:rsidR="00794FE1" w:rsidRPr="00794FE1" w:rsidRDefault="00794FE1" w:rsidP="00037322">
            <w:pPr>
              <w:pStyle w:val="aa"/>
              <w:rPr>
                <w:rFonts w:ascii="Times New Roman" w:hAnsi="Times New Roman"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318,9</w:t>
            </w:r>
          </w:p>
        </w:tc>
        <w:tc>
          <w:tcPr>
            <w:tcW w:w="1531"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318,9</w:t>
            </w:r>
          </w:p>
        </w:tc>
        <w:tc>
          <w:tcPr>
            <w:tcW w:w="1275"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9</w:t>
            </w:r>
          </w:p>
        </w:tc>
        <w:tc>
          <w:tcPr>
            <w:tcW w:w="1560"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9</w:t>
            </w:r>
          </w:p>
        </w:tc>
        <w:tc>
          <w:tcPr>
            <w:tcW w:w="1729" w:type="dxa"/>
            <w:tcBorders>
              <w:top w:val="single" w:sz="4" w:space="0" w:color="auto"/>
              <w:left w:val="single" w:sz="4" w:space="0" w:color="auto"/>
              <w:bottom w:val="single" w:sz="4" w:space="0" w:color="auto"/>
              <w:right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13</w:t>
            </w:r>
          </w:p>
        </w:tc>
        <w:tc>
          <w:tcPr>
            <w:tcW w:w="1531" w:type="dxa"/>
            <w:tcBorders>
              <w:top w:val="single" w:sz="4" w:space="0" w:color="auto"/>
              <w:left w:val="single" w:sz="4" w:space="0" w:color="auto"/>
              <w:bottom w:val="single" w:sz="4" w:space="0" w:color="auto"/>
            </w:tcBorders>
          </w:tcPr>
          <w:p w:rsidR="00794FE1" w:rsidRPr="00794FE1" w:rsidRDefault="00794FE1" w:rsidP="00037322">
            <w:pPr>
              <w:pStyle w:val="aa"/>
              <w:jc w:val="center"/>
              <w:rPr>
                <w:rFonts w:ascii="Times New Roman" w:hAnsi="Times New Roman" w:cs="Times New Roman"/>
                <w:sz w:val="16"/>
                <w:szCs w:val="16"/>
              </w:rPr>
            </w:pPr>
            <w:r w:rsidRPr="00794FE1">
              <w:rPr>
                <w:rFonts w:ascii="Times New Roman" w:hAnsi="Times New Roman" w:cs="Times New Roman"/>
                <w:sz w:val="16"/>
                <w:szCs w:val="16"/>
              </w:rPr>
              <w:t>13</w:t>
            </w:r>
          </w:p>
        </w:tc>
      </w:tr>
    </w:tbl>
    <w:p w:rsidR="00794FE1" w:rsidRPr="00794FE1" w:rsidRDefault="00794FE1" w:rsidP="00794FE1">
      <w:pPr>
        <w:pStyle w:val="a9"/>
        <w:spacing w:after="0" w:afterAutospacing="0"/>
        <w:rPr>
          <w:sz w:val="16"/>
          <w:szCs w:val="16"/>
        </w:rPr>
      </w:pPr>
    </w:p>
    <w:p w:rsidR="00794FE1" w:rsidRPr="00794FE1" w:rsidRDefault="00794FE1" w:rsidP="00794FE1">
      <w:pPr>
        <w:pStyle w:val="a9"/>
        <w:spacing w:after="0" w:afterAutospacing="0"/>
        <w:rPr>
          <w:sz w:val="16"/>
          <w:szCs w:val="16"/>
        </w:rPr>
      </w:pPr>
    </w:p>
    <w:p w:rsidR="00794FE1" w:rsidRPr="00794FE1" w:rsidRDefault="00794FE1" w:rsidP="00794FE1">
      <w:pPr>
        <w:pStyle w:val="a9"/>
        <w:spacing w:after="0" w:afterAutospacing="0"/>
        <w:rPr>
          <w:sz w:val="16"/>
          <w:szCs w:val="16"/>
        </w:rPr>
      </w:pPr>
    </w:p>
    <w:p w:rsidR="00794FE1" w:rsidRPr="00794FE1" w:rsidRDefault="00794FE1" w:rsidP="00794FE1">
      <w:pPr>
        <w:spacing w:after="0" w:line="240" w:lineRule="auto"/>
        <w:jc w:val="center"/>
        <w:rPr>
          <w:rFonts w:ascii="Times New Roman" w:hAnsi="Times New Roman" w:cs="Times New Roman"/>
          <w:b/>
          <w:sz w:val="16"/>
          <w:szCs w:val="16"/>
        </w:rPr>
      </w:pPr>
      <w:r w:rsidRPr="00794FE1">
        <w:rPr>
          <w:rFonts w:ascii="Times New Roman" w:hAnsi="Times New Roman" w:cs="Times New Roman"/>
          <w:b/>
          <w:sz w:val="16"/>
          <w:szCs w:val="16"/>
        </w:rPr>
        <w:t xml:space="preserve">АДМИНИСТРАЦИЯ ЧУМАКОВКОГО СЕЛЬСОВЕТА </w:t>
      </w:r>
      <w:r w:rsidRPr="00794FE1">
        <w:rPr>
          <w:rFonts w:ascii="Times New Roman" w:hAnsi="Times New Roman" w:cs="Times New Roman"/>
          <w:b/>
          <w:sz w:val="16"/>
          <w:szCs w:val="16"/>
        </w:rPr>
        <w:br/>
        <w:t>КУЙБЫШЕВСКОГО РАЙОНА                                                                                                                                НОВОСИБИРСКОЙ ОБЛАСТИ</w:t>
      </w:r>
    </w:p>
    <w:p w:rsidR="00794FE1" w:rsidRPr="00794FE1" w:rsidRDefault="00794FE1" w:rsidP="00794FE1">
      <w:pPr>
        <w:spacing w:after="0"/>
        <w:jc w:val="center"/>
        <w:rPr>
          <w:rFonts w:ascii="Times New Roman" w:hAnsi="Times New Roman" w:cs="Times New Roman"/>
          <w:b/>
          <w:sz w:val="16"/>
          <w:szCs w:val="16"/>
        </w:rPr>
      </w:pPr>
    </w:p>
    <w:p w:rsidR="00794FE1" w:rsidRPr="00794FE1" w:rsidRDefault="00794FE1" w:rsidP="00794FE1">
      <w:pPr>
        <w:spacing w:after="0"/>
        <w:jc w:val="center"/>
        <w:rPr>
          <w:rFonts w:ascii="Times New Roman" w:hAnsi="Times New Roman" w:cs="Times New Roman"/>
          <w:b/>
          <w:sz w:val="16"/>
          <w:szCs w:val="16"/>
        </w:rPr>
      </w:pPr>
      <w:r w:rsidRPr="00794FE1">
        <w:rPr>
          <w:rFonts w:ascii="Times New Roman" w:hAnsi="Times New Roman" w:cs="Times New Roman"/>
          <w:b/>
          <w:sz w:val="16"/>
          <w:szCs w:val="16"/>
        </w:rPr>
        <w:t>ПОСТАНОВЛЕНИЕ</w:t>
      </w:r>
    </w:p>
    <w:p w:rsidR="00794FE1" w:rsidRPr="00794FE1" w:rsidRDefault="00794FE1" w:rsidP="00794FE1">
      <w:pPr>
        <w:spacing w:after="0"/>
        <w:jc w:val="center"/>
        <w:rPr>
          <w:rFonts w:ascii="Times New Roman" w:hAnsi="Times New Roman" w:cs="Times New Roman"/>
          <w:sz w:val="16"/>
          <w:szCs w:val="16"/>
        </w:rPr>
      </w:pPr>
      <w:r w:rsidRPr="00794FE1">
        <w:rPr>
          <w:rFonts w:ascii="Times New Roman" w:hAnsi="Times New Roman" w:cs="Times New Roman"/>
          <w:sz w:val="16"/>
          <w:szCs w:val="16"/>
        </w:rPr>
        <w:t>от 15.05.2023г.   № 30</w:t>
      </w:r>
    </w:p>
    <w:p w:rsidR="00794FE1" w:rsidRPr="00794FE1" w:rsidRDefault="00794FE1" w:rsidP="00794FE1">
      <w:pPr>
        <w:spacing w:after="0"/>
        <w:jc w:val="center"/>
        <w:rPr>
          <w:rFonts w:ascii="Times New Roman" w:hAnsi="Times New Roman" w:cs="Times New Roman"/>
          <w:sz w:val="16"/>
          <w:szCs w:val="16"/>
        </w:rPr>
      </w:pPr>
      <w:r w:rsidRPr="00794FE1">
        <w:rPr>
          <w:rFonts w:ascii="Times New Roman" w:hAnsi="Times New Roman" w:cs="Times New Roman"/>
          <w:sz w:val="16"/>
          <w:szCs w:val="16"/>
        </w:rPr>
        <w:t>с. Чумаково</w:t>
      </w:r>
    </w:p>
    <w:p w:rsidR="00794FE1" w:rsidRPr="00794FE1" w:rsidRDefault="00E4517F" w:rsidP="00794FE1">
      <w:pPr>
        <w:pStyle w:val="1"/>
        <w:jc w:val="center"/>
        <w:rPr>
          <w:sz w:val="16"/>
          <w:szCs w:val="16"/>
        </w:rPr>
      </w:pPr>
      <w:hyperlink r:id="rId11" w:history="1">
        <w:proofErr w:type="gramStart"/>
        <w:r w:rsidR="00794FE1" w:rsidRPr="00794FE1">
          <w:rPr>
            <w:rStyle w:val="ac"/>
            <w:bCs/>
            <w:sz w:val="16"/>
            <w:szCs w:val="16"/>
          </w:rPr>
          <w:t>О разработке и осуществлении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 территории Чумаковского сельсовета Куйбышевского района Новосибирской области"</w:t>
        </w:r>
      </w:hyperlink>
      <w:proofErr w:type="gramEnd"/>
    </w:p>
    <w:p w:rsidR="00794FE1" w:rsidRPr="00794FE1" w:rsidRDefault="00794FE1" w:rsidP="00794FE1">
      <w:pPr>
        <w:spacing w:after="0" w:line="240" w:lineRule="auto"/>
        <w:rPr>
          <w:rFonts w:ascii="Times New Roman" w:hAnsi="Times New Roman" w:cs="Times New Roman"/>
          <w:sz w:val="16"/>
          <w:szCs w:val="16"/>
        </w:rPr>
      </w:pPr>
    </w:p>
    <w:p w:rsidR="00794FE1" w:rsidRPr="00794FE1" w:rsidRDefault="00794FE1" w:rsidP="00794FE1">
      <w:pPr>
        <w:spacing w:after="0" w:line="240" w:lineRule="auto"/>
        <w:rPr>
          <w:rFonts w:ascii="Times New Roman" w:hAnsi="Times New Roman" w:cs="Times New Roman"/>
          <w:sz w:val="16"/>
          <w:szCs w:val="16"/>
        </w:rPr>
      </w:pPr>
      <w:r w:rsidRPr="00794FE1">
        <w:rPr>
          <w:rFonts w:ascii="Times New Roman" w:hAnsi="Times New Roman" w:cs="Times New Roman"/>
          <w:sz w:val="16"/>
          <w:szCs w:val="16"/>
        </w:rPr>
        <w:t xml:space="preserve">    </w:t>
      </w:r>
      <w:proofErr w:type="gramStart"/>
      <w:r w:rsidRPr="00794FE1">
        <w:rPr>
          <w:rFonts w:ascii="Times New Roman" w:hAnsi="Times New Roman" w:cs="Times New Roman"/>
          <w:sz w:val="16"/>
          <w:szCs w:val="16"/>
        </w:rPr>
        <w:t>Во исполнение Федерального закона "Об общих принципах организации местного самоуправления в Российской Федерации" N 131-ФЗ от 06 октября 2003 года, "О пожарной безопасности" от 21 декабря 1994 г N 69-ФЗ и в целях повышения противопожарной устойчивости населённого пункта,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roofErr w:type="gramEnd"/>
    </w:p>
    <w:p w:rsidR="00794FE1" w:rsidRPr="00794FE1" w:rsidRDefault="00794FE1" w:rsidP="00794FE1">
      <w:pPr>
        <w:spacing w:after="0" w:line="240" w:lineRule="auto"/>
        <w:rPr>
          <w:rFonts w:ascii="Times New Roman" w:hAnsi="Times New Roman" w:cs="Times New Roman"/>
          <w:sz w:val="16"/>
          <w:szCs w:val="16"/>
        </w:rPr>
      </w:pPr>
    </w:p>
    <w:p w:rsidR="00794FE1" w:rsidRPr="00794FE1" w:rsidRDefault="00794FE1" w:rsidP="00794FE1">
      <w:pPr>
        <w:spacing w:after="0" w:line="240" w:lineRule="auto"/>
        <w:rPr>
          <w:rFonts w:ascii="Times New Roman" w:hAnsi="Times New Roman" w:cs="Times New Roman"/>
          <w:sz w:val="16"/>
          <w:szCs w:val="16"/>
        </w:rPr>
      </w:pPr>
      <w:r w:rsidRPr="00794FE1">
        <w:rPr>
          <w:rFonts w:ascii="Times New Roman" w:hAnsi="Times New Roman" w:cs="Times New Roman"/>
          <w:sz w:val="16"/>
          <w:szCs w:val="16"/>
        </w:rPr>
        <w:t>ПОСТАНОВЛЯЮ:</w:t>
      </w:r>
    </w:p>
    <w:p w:rsidR="00794FE1" w:rsidRPr="00794FE1" w:rsidRDefault="00794FE1" w:rsidP="00794FE1">
      <w:pPr>
        <w:pStyle w:val="a8"/>
        <w:numPr>
          <w:ilvl w:val="0"/>
          <w:numId w:val="2"/>
        </w:numPr>
        <w:rPr>
          <w:sz w:val="16"/>
          <w:szCs w:val="16"/>
        </w:rPr>
      </w:pPr>
      <w:r w:rsidRPr="00794FE1">
        <w:rPr>
          <w:sz w:val="16"/>
          <w:szCs w:val="16"/>
        </w:rPr>
        <w:t xml:space="preserve">Утвердить прилагаемые мероприятия по обеспечению </w:t>
      </w:r>
      <w:proofErr w:type="gramStart"/>
      <w:r w:rsidRPr="00794FE1">
        <w:rPr>
          <w:sz w:val="16"/>
          <w:szCs w:val="16"/>
        </w:rPr>
        <w:t>пожарной</w:t>
      </w:r>
      <w:proofErr w:type="gramEnd"/>
      <w:r w:rsidRPr="00794FE1">
        <w:rPr>
          <w:sz w:val="16"/>
          <w:szCs w:val="16"/>
        </w:rPr>
        <w:t xml:space="preserve"> </w:t>
      </w:r>
    </w:p>
    <w:p w:rsidR="00794FE1" w:rsidRPr="00794FE1" w:rsidRDefault="00794FE1" w:rsidP="00794FE1">
      <w:pPr>
        <w:spacing w:after="0" w:line="240" w:lineRule="auto"/>
        <w:rPr>
          <w:rFonts w:ascii="Times New Roman" w:hAnsi="Times New Roman" w:cs="Times New Roman"/>
          <w:sz w:val="16"/>
          <w:szCs w:val="16"/>
        </w:rPr>
      </w:pPr>
      <w:r w:rsidRPr="00794FE1">
        <w:rPr>
          <w:rFonts w:ascii="Times New Roman" w:hAnsi="Times New Roman" w:cs="Times New Roman"/>
          <w:sz w:val="16"/>
          <w:szCs w:val="16"/>
        </w:rPr>
        <w:t>безопасности муниципального образования и объектов муниципальной собственности,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 территории Чумаковского  сельсовета Куйбышевского района Новосибирской области (приложение N 1).</w:t>
      </w:r>
    </w:p>
    <w:p w:rsidR="00794FE1" w:rsidRPr="00794FE1" w:rsidRDefault="00794FE1" w:rsidP="00794FE1">
      <w:pPr>
        <w:pStyle w:val="ab"/>
        <w:rPr>
          <w:rFonts w:ascii="Times New Roman" w:hAnsi="Times New Roman" w:cs="Times New Roman"/>
          <w:sz w:val="16"/>
          <w:szCs w:val="16"/>
        </w:rPr>
      </w:pPr>
      <w:r w:rsidRPr="00794FE1">
        <w:rPr>
          <w:rFonts w:ascii="Times New Roman" w:hAnsi="Times New Roman" w:cs="Times New Roman"/>
          <w:sz w:val="16"/>
          <w:szCs w:val="16"/>
        </w:rPr>
        <w:t xml:space="preserve">2. Усилить </w:t>
      </w:r>
      <w:proofErr w:type="gramStart"/>
      <w:r w:rsidRPr="00794FE1">
        <w:rPr>
          <w:rFonts w:ascii="Times New Roman" w:hAnsi="Times New Roman" w:cs="Times New Roman"/>
          <w:sz w:val="16"/>
          <w:szCs w:val="16"/>
        </w:rPr>
        <w:t>контроль за</w:t>
      </w:r>
      <w:proofErr w:type="gramEnd"/>
      <w:r w:rsidRPr="00794FE1">
        <w:rPr>
          <w:rFonts w:ascii="Times New Roman" w:hAnsi="Times New Roman" w:cs="Times New Roman"/>
          <w:sz w:val="16"/>
          <w:szCs w:val="16"/>
        </w:rPr>
        <w:t xml:space="preserve"> соблюдением требований норм и правил пожарной безопасности на объектах муниципальной собственности, расположенных на территории Чумаковского  сельсовета Куйбышевского района Новосибирской области (Приложение N 2).</w:t>
      </w:r>
    </w:p>
    <w:p w:rsidR="00794FE1" w:rsidRPr="00794FE1" w:rsidRDefault="00794FE1" w:rsidP="00794FE1">
      <w:pPr>
        <w:spacing w:after="0" w:line="240" w:lineRule="auto"/>
        <w:rPr>
          <w:rFonts w:ascii="Times New Roman" w:hAnsi="Times New Roman" w:cs="Times New Roman"/>
          <w:sz w:val="16"/>
          <w:szCs w:val="16"/>
        </w:rPr>
      </w:pPr>
      <w:r w:rsidRPr="00794FE1">
        <w:rPr>
          <w:rFonts w:ascii="Times New Roman" w:hAnsi="Times New Roman" w:cs="Times New Roman"/>
          <w:sz w:val="16"/>
          <w:szCs w:val="16"/>
        </w:rPr>
        <w:t>3. Данное постановление подлежит опубликованию  в периодическом печатном издании «Вестник» органов местного самоуправления и на официальном сайте администрации Чумаковского сельсовета</w:t>
      </w:r>
    </w:p>
    <w:p w:rsidR="00794FE1" w:rsidRPr="00794FE1" w:rsidRDefault="00794FE1" w:rsidP="00794FE1">
      <w:pPr>
        <w:pStyle w:val="ab"/>
        <w:rPr>
          <w:rFonts w:ascii="Times New Roman" w:hAnsi="Times New Roman" w:cs="Times New Roman"/>
          <w:sz w:val="16"/>
          <w:szCs w:val="16"/>
        </w:rPr>
      </w:pPr>
      <w:r w:rsidRPr="00794FE1">
        <w:rPr>
          <w:rFonts w:ascii="Times New Roman" w:hAnsi="Times New Roman" w:cs="Times New Roman"/>
          <w:sz w:val="16"/>
          <w:szCs w:val="16"/>
        </w:rPr>
        <w:t>4. </w:t>
      </w:r>
      <w:proofErr w:type="gramStart"/>
      <w:r w:rsidRPr="00794FE1">
        <w:rPr>
          <w:rFonts w:ascii="Times New Roman" w:hAnsi="Times New Roman" w:cs="Times New Roman"/>
          <w:sz w:val="16"/>
          <w:szCs w:val="16"/>
        </w:rPr>
        <w:t>Контроль за</w:t>
      </w:r>
      <w:proofErr w:type="gramEnd"/>
      <w:r w:rsidRPr="00794FE1">
        <w:rPr>
          <w:rFonts w:ascii="Times New Roman" w:hAnsi="Times New Roman" w:cs="Times New Roman"/>
          <w:sz w:val="16"/>
          <w:szCs w:val="16"/>
        </w:rPr>
        <w:t xml:space="preserve"> исполнением настоящего постановления оставляю за собой.</w:t>
      </w:r>
    </w:p>
    <w:p w:rsidR="00794FE1" w:rsidRPr="00794FE1" w:rsidRDefault="00794FE1" w:rsidP="00794FE1">
      <w:pPr>
        <w:spacing w:after="0" w:line="240" w:lineRule="auto"/>
        <w:rPr>
          <w:rFonts w:ascii="Times New Roman" w:hAnsi="Times New Roman" w:cs="Times New Roman"/>
          <w:sz w:val="16"/>
          <w:szCs w:val="16"/>
        </w:rPr>
      </w:pPr>
    </w:p>
    <w:p w:rsidR="00794FE1" w:rsidRPr="00794FE1" w:rsidRDefault="00794FE1" w:rsidP="00794FE1">
      <w:pPr>
        <w:pStyle w:val="ab"/>
        <w:rPr>
          <w:rFonts w:ascii="Times New Roman" w:hAnsi="Times New Roman" w:cs="Times New Roman"/>
          <w:sz w:val="16"/>
          <w:szCs w:val="16"/>
        </w:rPr>
      </w:pPr>
      <w:r w:rsidRPr="00794FE1">
        <w:rPr>
          <w:rFonts w:ascii="Times New Roman" w:hAnsi="Times New Roman" w:cs="Times New Roman"/>
          <w:sz w:val="16"/>
          <w:szCs w:val="16"/>
        </w:rPr>
        <w:t>Глава Чумаковского сельсовета</w:t>
      </w:r>
    </w:p>
    <w:p w:rsidR="00794FE1" w:rsidRPr="00794FE1" w:rsidRDefault="00794FE1" w:rsidP="00794FE1">
      <w:pPr>
        <w:pStyle w:val="ab"/>
        <w:rPr>
          <w:rFonts w:ascii="Times New Roman" w:hAnsi="Times New Roman" w:cs="Times New Roman"/>
          <w:sz w:val="16"/>
          <w:szCs w:val="16"/>
        </w:rPr>
      </w:pPr>
      <w:r w:rsidRPr="00794FE1">
        <w:rPr>
          <w:rFonts w:ascii="Times New Roman" w:hAnsi="Times New Roman" w:cs="Times New Roman"/>
          <w:sz w:val="16"/>
          <w:szCs w:val="16"/>
        </w:rPr>
        <w:t>Куйбышевского района</w:t>
      </w:r>
    </w:p>
    <w:p w:rsidR="00794FE1" w:rsidRPr="00794FE1" w:rsidRDefault="00794FE1" w:rsidP="00794FE1">
      <w:pPr>
        <w:pStyle w:val="ab"/>
        <w:rPr>
          <w:rFonts w:ascii="Times New Roman" w:hAnsi="Times New Roman" w:cs="Times New Roman"/>
          <w:sz w:val="16"/>
          <w:szCs w:val="16"/>
        </w:rPr>
      </w:pPr>
      <w:r w:rsidRPr="00794FE1">
        <w:rPr>
          <w:rFonts w:ascii="Times New Roman" w:hAnsi="Times New Roman" w:cs="Times New Roman"/>
          <w:sz w:val="16"/>
          <w:szCs w:val="16"/>
        </w:rPr>
        <w:t>Новосибирской области                                                        А.В.Банников</w:t>
      </w:r>
    </w:p>
    <w:p w:rsidR="00794FE1" w:rsidRPr="00794FE1" w:rsidRDefault="00794FE1" w:rsidP="00794FE1">
      <w:pPr>
        <w:spacing w:after="0" w:line="240" w:lineRule="auto"/>
        <w:rPr>
          <w:rFonts w:ascii="Times New Roman" w:hAnsi="Times New Roman" w:cs="Times New Roman"/>
          <w:sz w:val="16"/>
          <w:szCs w:val="16"/>
          <w:lang w:eastAsia="ru-RU"/>
        </w:rPr>
        <w:sectPr w:rsidR="00794FE1" w:rsidRPr="00794FE1" w:rsidSect="005601C7">
          <w:pgSz w:w="11906" w:h="16838"/>
          <w:pgMar w:top="567" w:right="851" w:bottom="624" w:left="1701" w:header="709" w:footer="709" w:gutter="0"/>
          <w:cols w:space="720"/>
        </w:sectPr>
      </w:pPr>
    </w:p>
    <w:p w:rsidR="00794FE1" w:rsidRPr="00794FE1" w:rsidRDefault="00794FE1" w:rsidP="00794FE1">
      <w:pPr>
        <w:pStyle w:val="ab"/>
        <w:jc w:val="right"/>
        <w:rPr>
          <w:rFonts w:ascii="Times New Roman" w:hAnsi="Times New Roman" w:cs="Times New Roman"/>
          <w:sz w:val="16"/>
          <w:szCs w:val="16"/>
        </w:rPr>
      </w:pPr>
      <w:r w:rsidRPr="00794FE1">
        <w:rPr>
          <w:rFonts w:ascii="Times New Roman" w:hAnsi="Times New Roman" w:cs="Times New Roman"/>
          <w:sz w:val="16"/>
          <w:szCs w:val="16"/>
        </w:rPr>
        <w:lastRenderedPageBreak/>
        <w:t xml:space="preserve">Приложение N 1 к постановлению </w:t>
      </w:r>
    </w:p>
    <w:p w:rsidR="00794FE1" w:rsidRPr="00794FE1" w:rsidRDefault="00794FE1" w:rsidP="00794FE1">
      <w:pPr>
        <w:pStyle w:val="ab"/>
        <w:jc w:val="right"/>
        <w:rPr>
          <w:rFonts w:ascii="Times New Roman" w:hAnsi="Times New Roman" w:cs="Times New Roman"/>
          <w:sz w:val="16"/>
          <w:szCs w:val="16"/>
        </w:rPr>
      </w:pPr>
      <w:r w:rsidRPr="00794FE1">
        <w:rPr>
          <w:rFonts w:ascii="Times New Roman" w:hAnsi="Times New Roman" w:cs="Times New Roman"/>
          <w:sz w:val="16"/>
          <w:szCs w:val="16"/>
        </w:rPr>
        <w:t xml:space="preserve">Администрации Чумаковского сельсовета </w:t>
      </w:r>
    </w:p>
    <w:p w:rsidR="00794FE1" w:rsidRPr="00794FE1" w:rsidRDefault="00794FE1" w:rsidP="00794FE1">
      <w:pPr>
        <w:pStyle w:val="ab"/>
        <w:jc w:val="right"/>
        <w:rPr>
          <w:rFonts w:ascii="Times New Roman" w:hAnsi="Times New Roman" w:cs="Times New Roman"/>
          <w:sz w:val="16"/>
          <w:szCs w:val="16"/>
        </w:rPr>
      </w:pPr>
      <w:r w:rsidRPr="00794FE1">
        <w:rPr>
          <w:rFonts w:ascii="Times New Roman" w:hAnsi="Times New Roman" w:cs="Times New Roman"/>
          <w:sz w:val="16"/>
          <w:szCs w:val="16"/>
        </w:rPr>
        <w:t>Куйбышевского района</w:t>
      </w:r>
    </w:p>
    <w:p w:rsidR="00794FE1" w:rsidRPr="00794FE1" w:rsidRDefault="00794FE1" w:rsidP="00794FE1">
      <w:pPr>
        <w:spacing w:after="0" w:line="240" w:lineRule="auto"/>
        <w:jc w:val="right"/>
        <w:rPr>
          <w:rFonts w:ascii="Times New Roman" w:hAnsi="Times New Roman" w:cs="Times New Roman"/>
          <w:sz w:val="16"/>
          <w:szCs w:val="16"/>
        </w:rPr>
      </w:pPr>
      <w:r w:rsidRPr="00794FE1">
        <w:rPr>
          <w:rFonts w:ascii="Times New Roman" w:hAnsi="Times New Roman" w:cs="Times New Roman"/>
          <w:sz w:val="16"/>
          <w:szCs w:val="16"/>
        </w:rPr>
        <w:t>Новосибирской области</w:t>
      </w:r>
    </w:p>
    <w:p w:rsidR="00794FE1" w:rsidRPr="00794FE1" w:rsidRDefault="00794FE1" w:rsidP="00794FE1">
      <w:pPr>
        <w:spacing w:after="0" w:line="240" w:lineRule="auto"/>
        <w:jc w:val="right"/>
        <w:rPr>
          <w:rFonts w:ascii="Times New Roman" w:hAnsi="Times New Roman" w:cs="Times New Roman"/>
          <w:sz w:val="16"/>
          <w:szCs w:val="16"/>
        </w:rPr>
      </w:pPr>
      <w:r w:rsidRPr="00794FE1">
        <w:rPr>
          <w:rFonts w:ascii="Times New Roman" w:hAnsi="Times New Roman" w:cs="Times New Roman"/>
          <w:sz w:val="16"/>
          <w:szCs w:val="16"/>
        </w:rPr>
        <w:t>от 15.05.2023 №30</w:t>
      </w:r>
    </w:p>
    <w:p w:rsidR="00794FE1" w:rsidRPr="00794FE1" w:rsidRDefault="00794FE1" w:rsidP="00794FE1">
      <w:pPr>
        <w:spacing w:after="0"/>
        <w:jc w:val="right"/>
        <w:rPr>
          <w:rFonts w:ascii="Times New Roman" w:hAnsi="Times New Roman" w:cs="Times New Roman"/>
          <w:sz w:val="16"/>
          <w:szCs w:val="16"/>
        </w:rPr>
      </w:pPr>
    </w:p>
    <w:p w:rsidR="00794FE1" w:rsidRPr="00794FE1" w:rsidRDefault="00794FE1" w:rsidP="00794FE1">
      <w:pPr>
        <w:spacing w:after="0" w:line="240" w:lineRule="auto"/>
        <w:jc w:val="center"/>
        <w:rPr>
          <w:rFonts w:ascii="Times New Roman" w:hAnsi="Times New Roman" w:cs="Times New Roman"/>
          <w:sz w:val="16"/>
          <w:szCs w:val="16"/>
        </w:rPr>
      </w:pPr>
      <w:r w:rsidRPr="00794FE1">
        <w:rPr>
          <w:rFonts w:ascii="Times New Roman" w:hAnsi="Times New Roman" w:cs="Times New Roman"/>
          <w:sz w:val="16"/>
          <w:szCs w:val="16"/>
        </w:rPr>
        <w:t>Мероприятия по обеспечению пожарной безопасности муниципального образования и объектов муниципальной собственности,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 территории Чумаковского сельсовета Куйбышевского района Новосибирской области</w:t>
      </w:r>
    </w:p>
    <w:tbl>
      <w:tblPr>
        <w:tblStyle w:val="ad"/>
        <w:tblpPr w:leftFromText="180" w:rightFromText="180" w:vertAnchor="text" w:horzAnchor="margin" w:tblpXSpec="center" w:tblpY="180"/>
        <w:tblW w:w="10500" w:type="dxa"/>
        <w:tblLayout w:type="fixed"/>
        <w:tblLook w:val="04A0"/>
      </w:tblPr>
      <w:tblGrid>
        <w:gridCol w:w="817"/>
        <w:gridCol w:w="5245"/>
        <w:gridCol w:w="2551"/>
        <w:gridCol w:w="1887"/>
      </w:tblGrid>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N п/п</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Срок выполнения</w:t>
            </w:r>
          </w:p>
        </w:tc>
        <w:tc>
          <w:tcPr>
            <w:tcW w:w="188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Отметка о выполнении</w:t>
            </w: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ind w:firstLine="419"/>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1.  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Организовать инструктаж по правилам пожарной безопасности со всеми работниками администрации с регистрацией в журнале инструктажей</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Весь период</w:t>
            </w:r>
          </w:p>
        </w:tc>
        <w:tc>
          <w:tcPr>
            <w:tcW w:w="188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 </w:t>
            </w: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ind w:firstLine="419"/>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2.  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Привести в готовность естественные и искусственные водоемы в населенных пунктах, проверить гидранты, обновить таблички и указатели.</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Ма</w:t>
            </w:r>
            <w:proofErr w:type="gramStart"/>
            <w:r w:rsidRPr="00794FE1">
              <w:rPr>
                <w:rFonts w:ascii="Times New Roman" w:hAnsi="Times New Roman" w:cs="Times New Roman"/>
                <w:sz w:val="16"/>
                <w:szCs w:val="16"/>
                <w:lang w:eastAsia="en-US"/>
              </w:rPr>
              <w:t>й-</w:t>
            </w:r>
            <w:proofErr w:type="gramEnd"/>
            <w:r w:rsidRPr="00794FE1">
              <w:rPr>
                <w:rFonts w:ascii="Times New Roman" w:hAnsi="Times New Roman" w:cs="Times New Roman"/>
                <w:sz w:val="16"/>
                <w:szCs w:val="16"/>
                <w:lang w:eastAsia="en-US"/>
              </w:rPr>
              <w:t xml:space="preserve"> июнь</w:t>
            </w:r>
          </w:p>
        </w:tc>
        <w:tc>
          <w:tcPr>
            <w:tcW w:w="188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 </w:t>
            </w: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ind w:firstLine="419"/>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3.  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Проводить противопожарный инструктаж, беседы и лекции по правилам пожарной безопасности</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proofErr w:type="gramStart"/>
            <w:r w:rsidRPr="00794FE1">
              <w:rPr>
                <w:rFonts w:ascii="Times New Roman" w:hAnsi="Times New Roman" w:cs="Times New Roman"/>
                <w:sz w:val="16"/>
                <w:szCs w:val="16"/>
                <w:lang w:eastAsia="en-US"/>
              </w:rPr>
              <w:t>Согласно плана</w:t>
            </w:r>
            <w:proofErr w:type="gramEnd"/>
          </w:p>
        </w:tc>
        <w:tc>
          <w:tcPr>
            <w:tcW w:w="188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 </w:t>
            </w: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ind w:firstLine="419"/>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4.  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Проверять исправность электрощитов сетей уличного освещения и системы электроснабжения зданий  администрации сельсовета</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постоянно</w:t>
            </w:r>
          </w:p>
        </w:tc>
        <w:tc>
          <w:tcPr>
            <w:tcW w:w="188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 </w:t>
            </w: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ind w:firstLine="419"/>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5.  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Провести сходы граждан с целью проведения противопожарной пропаганды населения.</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1 раза в год по населенным пунктам</w:t>
            </w:r>
          </w:p>
        </w:tc>
        <w:tc>
          <w:tcPr>
            <w:tcW w:w="188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 </w:t>
            </w: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ind w:firstLine="419"/>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6.  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Проводить рейды в частном секторе по соблюдению правил пожарной безопасности.</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В течение года</w:t>
            </w:r>
          </w:p>
        </w:tc>
        <w:tc>
          <w:tcPr>
            <w:tcW w:w="188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 </w:t>
            </w: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ind w:firstLine="419"/>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7.  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Проверить и привести в готовность имеющееся в наличии пожарное оборудование и инвентарь.</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Май</w:t>
            </w:r>
          </w:p>
        </w:tc>
        <w:tc>
          <w:tcPr>
            <w:tcW w:w="188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 </w:t>
            </w: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ind w:firstLine="419"/>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8. 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rsidP="00794FE1">
            <w:pPr>
              <w:rPr>
                <w:rFonts w:eastAsia="Times New Roman"/>
                <w:sz w:val="16"/>
                <w:szCs w:val="16"/>
              </w:rPr>
            </w:pPr>
            <w:r w:rsidRPr="00794FE1">
              <w:rPr>
                <w:sz w:val="16"/>
                <w:szCs w:val="16"/>
              </w:rPr>
              <w:t>Организовать учет и проверку временно не эксплуатируемых зданий, сооружений и других помещений, где могут размещаться иногородние рабочие и лица без определенного места жительства.</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В течени</w:t>
            </w:r>
            <w:proofErr w:type="gramStart"/>
            <w:r w:rsidRPr="00794FE1">
              <w:rPr>
                <w:rFonts w:ascii="Times New Roman" w:hAnsi="Times New Roman" w:cs="Times New Roman"/>
                <w:sz w:val="16"/>
                <w:szCs w:val="16"/>
                <w:lang w:eastAsia="en-US"/>
              </w:rPr>
              <w:t>и</w:t>
            </w:r>
            <w:proofErr w:type="gramEnd"/>
            <w:r w:rsidRPr="00794FE1">
              <w:rPr>
                <w:rFonts w:ascii="Times New Roman" w:hAnsi="Times New Roman" w:cs="Times New Roman"/>
                <w:sz w:val="16"/>
                <w:szCs w:val="16"/>
                <w:lang w:eastAsia="en-US"/>
              </w:rPr>
              <w:t xml:space="preserve"> года</w:t>
            </w:r>
          </w:p>
        </w:tc>
        <w:tc>
          <w:tcPr>
            <w:tcW w:w="1887"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ind w:firstLine="419"/>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9. 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rsidP="00794FE1">
            <w:pPr>
              <w:rPr>
                <w:rFonts w:eastAsia="Times New Roman"/>
                <w:sz w:val="16"/>
                <w:szCs w:val="16"/>
              </w:rPr>
            </w:pPr>
            <w:r w:rsidRPr="00794FE1">
              <w:rPr>
                <w:sz w:val="16"/>
                <w:szCs w:val="16"/>
              </w:rPr>
              <w:t>Обеспечить условия для беспрепятственного подъезда пожарной техники на территории населенных пунктов. Не допускать несанкционированного перекрытия имеющихся подъездных путей к зданиям и жилым домам.</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В течени</w:t>
            </w:r>
            <w:proofErr w:type="gramStart"/>
            <w:r w:rsidRPr="00794FE1">
              <w:rPr>
                <w:rFonts w:ascii="Times New Roman" w:hAnsi="Times New Roman" w:cs="Times New Roman"/>
                <w:sz w:val="16"/>
                <w:szCs w:val="16"/>
                <w:lang w:eastAsia="en-US"/>
              </w:rPr>
              <w:t>и</w:t>
            </w:r>
            <w:proofErr w:type="gramEnd"/>
            <w:r w:rsidRPr="00794FE1">
              <w:rPr>
                <w:rFonts w:ascii="Times New Roman" w:hAnsi="Times New Roman" w:cs="Times New Roman"/>
                <w:sz w:val="16"/>
                <w:szCs w:val="16"/>
                <w:lang w:eastAsia="en-US"/>
              </w:rPr>
              <w:t xml:space="preserve"> года</w:t>
            </w:r>
          </w:p>
        </w:tc>
        <w:tc>
          <w:tcPr>
            <w:tcW w:w="1887"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10. 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rsidP="00794FE1">
            <w:pPr>
              <w:rPr>
                <w:rFonts w:eastAsia="Times New Roman"/>
                <w:sz w:val="16"/>
                <w:szCs w:val="16"/>
              </w:rPr>
            </w:pPr>
            <w:r w:rsidRPr="00794FE1">
              <w:rPr>
                <w:sz w:val="16"/>
                <w:szCs w:val="16"/>
              </w:rPr>
              <w:t>Проверить состояние имеющихся средств обнаружения и тушения пожаров на ранней стадии, а также источники наружного и внутреннего противопожарного водоснабжения. Содержать в рабочем состоянии подъезды к водоемам, предназначенным для забора воды во время пожара.</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В течени</w:t>
            </w:r>
            <w:proofErr w:type="gramStart"/>
            <w:r w:rsidRPr="00794FE1">
              <w:rPr>
                <w:rFonts w:ascii="Times New Roman" w:hAnsi="Times New Roman" w:cs="Times New Roman"/>
                <w:sz w:val="16"/>
                <w:szCs w:val="16"/>
                <w:lang w:eastAsia="en-US"/>
              </w:rPr>
              <w:t>и</w:t>
            </w:r>
            <w:proofErr w:type="gramEnd"/>
            <w:r w:rsidRPr="00794FE1">
              <w:rPr>
                <w:rFonts w:ascii="Times New Roman" w:hAnsi="Times New Roman" w:cs="Times New Roman"/>
                <w:sz w:val="16"/>
                <w:szCs w:val="16"/>
                <w:lang w:eastAsia="en-US"/>
              </w:rPr>
              <w:t xml:space="preserve"> года</w:t>
            </w:r>
          </w:p>
        </w:tc>
        <w:tc>
          <w:tcPr>
            <w:tcW w:w="1887"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11. 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rsidP="00794FE1">
            <w:pPr>
              <w:rPr>
                <w:rFonts w:eastAsia="Times New Roman"/>
                <w:sz w:val="16"/>
                <w:szCs w:val="16"/>
              </w:rPr>
            </w:pPr>
            <w:r w:rsidRPr="00794FE1">
              <w:rPr>
                <w:sz w:val="16"/>
                <w:szCs w:val="16"/>
              </w:rPr>
              <w:t>Обновить наглядную агитацию "Уголок пожарной безопасности".</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В течени</w:t>
            </w:r>
            <w:proofErr w:type="gramStart"/>
            <w:r w:rsidRPr="00794FE1">
              <w:rPr>
                <w:rFonts w:ascii="Times New Roman" w:hAnsi="Times New Roman" w:cs="Times New Roman"/>
                <w:sz w:val="16"/>
                <w:szCs w:val="16"/>
                <w:lang w:eastAsia="en-US"/>
              </w:rPr>
              <w:t>и</w:t>
            </w:r>
            <w:proofErr w:type="gramEnd"/>
            <w:r w:rsidRPr="00794FE1">
              <w:rPr>
                <w:rFonts w:ascii="Times New Roman" w:hAnsi="Times New Roman" w:cs="Times New Roman"/>
                <w:sz w:val="16"/>
                <w:szCs w:val="16"/>
                <w:lang w:eastAsia="en-US"/>
              </w:rPr>
              <w:t xml:space="preserve"> года</w:t>
            </w:r>
          </w:p>
        </w:tc>
        <w:tc>
          <w:tcPr>
            <w:tcW w:w="1887"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12. 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rsidP="00794FE1">
            <w:pPr>
              <w:rPr>
                <w:rFonts w:eastAsia="Times New Roman"/>
                <w:sz w:val="16"/>
                <w:szCs w:val="16"/>
              </w:rPr>
            </w:pPr>
            <w:r w:rsidRPr="00794FE1">
              <w:rPr>
                <w:sz w:val="16"/>
                <w:szCs w:val="16"/>
              </w:rPr>
              <w:t xml:space="preserve">Проводить проверку исправного состояния </w:t>
            </w:r>
            <w:proofErr w:type="gramStart"/>
            <w:r w:rsidRPr="00794FE1">
              <w:rPr>
                <w:sz w:val="16"/>
                <w:szCs w:val="16"/>
              </w:rPr>
              <w:t>звуковых</w:t>
            </w:r>
            <w:proofErr w:type="gramEnd"/>
            <w:r w:rsidRPr="00794FE1">
              <w:rPr>
                <w:sz w:val="16"/>
                <w:szCs w:val="16"/>
              </w:rPr>
              <w:t xml:space="preserve"> </w:t>
            </w:r>
            <w:proofErr w:type="spellStart"/>
            <w:r w:rsidRPr="00794FE1">
              <w:rPr>
                <w:sz w:val="16"/>
                <w:szCs w:val="16"/>
              </w:rPr>
              <w:t>оповещателей</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1 раз в год</w:t>
            </w:r>
          </w:p>
        </w:tc>
        <w:tc>
          <w:tcPr>
            <w:tcW w:w="1887"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13. 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рекомендовать населению установку у каждого частного жилого строения:</w:t>
            </w:r>
          </w:p>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*емкости (бочки) с водой или огнетушителя,</w:t>
            </w:r>
          </w:p>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*ящик с песком, который должен иметь объем не менее 0,5-3 куб.м. и укомплектоваться совковой лопатой.</w:t>
            </w:r>
          </w:p>
        </w:tc>
        <w:tc>
          <w:tcPr>
            <w:tcW w:w="2551"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c>
          <w:tcPr>
            <w:tcW w:w="1887"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14. 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 xml:space="preserve">Обеспечение членов </w:t>
            </w:r>
            <w:proofErr w:type="gramStart"/>
            <w:r w:rsidRPr="00794FE1">
              <w:rPr>
                <w:rFonts w:ascii="Times New Roman" w:hAnsi="Times New Roman" w:cs="Times New Roman"/>
                <w:sz w:val="16"/>
                <w:szCs w:val="16"/>
                <w:lang w:eastAsia="en-US"/>
              </w:rPr>
              <w:t>добровольный</w:t>
            </w:r>
            <w:proofErr w:type="gramEnd"/>
            <w:r w:rsidRPr="00794FE1">
              <w:rPr>
                <w:rFonts w:ascii="Times New Roman" w:hAnsi="Times New Roman" w:cs="Times New Roman"/>
                <w:sz w:val="16"/>
                <w:szCs w:val="16"/>
                <w:lang w:eastAsia="en-US"/>
              </w:rPr>
              <w:t xml:space="preserve"> пожарной команды необходимым пожарно-техническим вооружением (ранцевые огнетушители, ведра, лопаты).</w:t>
            </w:r>
          </w:p>
        </w:tc>
        <w:tc>
          <w:tcPr>
            <w:tcW w:w="2551"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c>
          <w:tcPr>
            <w:tcW w:w="1887"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r>
      <w:tr w:rsidR="00794FE1" w:rsidRPr="00794FE1" w:rsidTr="00794FE1">
        <w:tc>
          <w:tcPr>
            <w:tcW w:w="817"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15. </w:t>
            </w:r>
          </w:p>
        </w:tc>
        <w:tc>
          <w:tcPr>
            <w:tcW w:w="5245"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Чумаковского сельсовета обязаны производить регулярно уборку мусора, покос травы.</w:t>
            </w:r>
          </w:p>
        </w:tc>
        <w:tc>
          <w:tcPr>
            <w:tcW w:w="25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постоянно</w:t>
            </w:r>
          </w:p>
        </w:tc>
        <w:tc>
          <w:tcPr>
            <w:tcW w:w="1887" w:type="dxa"/>
            <w:tcBorders>
              <w:top w:val="single" w:sz="4" w:space="0" w:color="auto"/>
              <w:left w:val="single" w:sz="4" w:space="0" w:color="auto"/>
              <w:bottom w:val="single" w:sz="4" w:space="0" w:color="auto"/>
              <w:right w:val="single" w:sz="4" w:space="0" w:color="auto"/>
            </w:tcBorders>
          </w:tcPr>
          <w:p w:rsidR="00794FE1" w:rsidRPr="00794FE1" w:rsidRDefault="00794FE1">
            <w:pPr>
              <w:pStyle w:val="aa"/>
              <w:rPr>
                <w:rFonts w:ascii="Times New Roman" w:hAnsi="Times New Roman" w:cs="Times New Roman"/>
                <w:sz w:val="16"/>
                <w:szCs w:val="16"/>
                <w:lang w:eastAsia="en-US"/>
              </w:rPr>
            </w:pPr>
          </w:p>
        </w:tc>
      </w:tr>
    </w:tbl>
    <w:p w:rsidR="00794FE1" w:rsidRPr="00794FE1" w:rsidRDefault="00794FE1" w:rsidP="00794FE1">
      <w:pPr>
        <w:spacing w:after="0" w:line="240" w:lineRule="auto"/>
        <w:jc w:val="center"/>
        <w:rPr>
          <w:rFonts w:ascii="Times New Roman" w:eastAsia="Times New Roman" w:hAnsi="Times New Roman" w:cs="Times New Roman"/>
          <w:sz w:val="16"/>
          <w:szCs w:val="16"/>
        </w:rPr>
      </w:pPr>
    </w:p>
    <w:p w:rsidR="00794FE1" w:rsidRPr="00794FE1" w:rsidRDefault="00794FE1" w:rsidP="00794FE1">
      <w:pPr>
        <w:spacing w:after="0"/>
        <w:rPr>
          <w:rFonts w:ascii="Times New Roman" w:hAnsi="Times New Roman" w:cs="Times New Roman"/>
          <w:sz w:val="16"/>
          <w:szCs w:val="16"/>
        </w:rPr>
      </w:pPr>
    </w:p>
    <w:p w:rsidR="00794FE1" w:rsidRPr="00794FE1" w:rsidRDefault="00794FE1" w:rsidP="00794FE1">
      <w:pPr>
        <w:pStyle w:val="ab"/>
        <w:jc w:val="right"/>
        <w:rPr>
          <w:rFonts w:ascii="Times New Roman" w:hAnsi="Times New Roman" w:cs="Times New Roman"/>
          <w:sz w:val="16"/>
          <w:szCs w:val="16"/>
        </w:rPr>
      </w:pPr>
      <w:r w:rsidRPr="00794FE1">
        <w:rPr>
          <w:rFonts w:ascii="Times New Roman" w:hAnsi="Times New Roman" w:cs="Times New Roman"/>
          <w:sz w:val="16"/>
          <w:szCs w:val="16"/>
        </w:rPr>
        <w:t xml:space="preserve">Приложение N 2 к постановлению </w:t>
      </w:r>
    </w:p>
    <w:p w:rsidR="00794FE1" w:rsidRPr="00794FE1" w:rsidRDefault="00794FE1" w:rsidP="00794FE1">
      <w:pPr>
        <w:pStyle w:val="ab"/>
        <w:jc w:val="right"/>
        <w:rPr>
          <w:rFonts w:ascii="Times New Roman" w:hAnsi="Times New Roman" w:cs="Times New Roman"/>
          <w:sz w:val="16"/>
          <w:szCs w:val="16"/>
        </w:rPr>
      </w:pPr>
      <w:r w:rsidRPr="00794FE1">
        <w:rPr>
          <w:rFonts w:ascii="Times New Roman" w:hAnsi="Times New Roman" w:cs="Times New Roman"/>
          <w:sz w:val="16"/>
          <w:szCs w:val="16"/>
        </w:rPr>
        <w:t xml:space="preserve">Администрации Чумаковского сельсовета </w:t>
      </w:r>
    </w:p>
    <w:p w:rsidR="00794FE1" w:rsidRPr="00794FE1" w:rsidRDefault="00794FE1" w:rsidP="00794FE1">
      <w:pPr>
        <w:pStyle w:val="ab"/>
        <w:jc w:val="right"/>
        <w:rPr>
          <w:rFonts w:ascii="Times New Roman" w:hAnsi="Times New Roman" w:cs="Times New Roman"/>
          <w:sz w:val="16"/>
          <w:szCs w:val="16"/>
        </w:rPr>
      </w:pPr>
      <w:r w:rsidRPr="00794FE1">
        <w:rPr>
          <w:rFonts w:ascii="Times New Roman" w:hAnsi="Times New Roman" w:cs="Times New Roman"/>
          <w:sz w:val="16"/>
          <w:szCs w:val="16"/>
        </w:rPr>
        <w:t>Куйбышевского района</w:t>
      </w:r>
    </w:p>
    <w:p w:rsidR="00794FE1" w:rsidRPr="00794FE1" w:rsidRDefault="00794FE1" w:rsidP="00794FE1">
      <w:pPr>
        <w:spacing w:after="0" w:line="240" w:lineRule="auto"/>
        <w:jc w:val="right"/>
        <w:rPr>
          <w:rFonts w:ascii="Times New Roman" w:hAnsi="Times New Roman" w:cs="Times New Roman"/>
          <w:sz w:val="16"/>
          <w:szCs w:val="16"/>
        </w:rPr>
      </w:pPr>
      <w:r w:rsidRPr="00794FE1">
        <w:rPr>
          <w:rFonts w:ascii="Times New Roman" w:hAnsi="Times New Roman" w:cs="Times New Roman"/>
          <w:sz w:val="16"/>
          <w:szCs w:val="16"/>
        </w:rPr>
        <w:t>Новосибирской области</w:t>
      </w:r>
    </w:p>
    <w:p w:rsidR="00794FE1" w:rsidRPr="00794FE1" w:rsidRDefault="00794FE1" w:rsidP="00794FE1">
      <w:pPr>
        <w:spacing w:after="0" w:line="240" w:lineRule="auto"/>
        <w:jc w:val="right"/>
        <w:rPr>
          <w:rFonts w:ascii="Times New Roman" w:hAnsi="Times New Roman" w:cs="Times New Roman"/>
          <w:sz w:val="16"/>
          <w:szCs w:val="16"/>
        </w:rPr>
      </w:pPr>
      <w:r w:rsidRPr="00794FE1">
        <w:rPr>
          <w:rFonts w:ascii="Times New Roman" w:hAnsi="Times New Roman" w:cs="Times New Roman"/>
          <w:sz w:val="16"/>
          <w:szCs w:val="16"/>
        </w:rPr>
        <w:t>от 15.05.2023 №30</w:t>
      </w:r>
    </w:p>
    <w:p w:rsidR="00794FE1" w:rsidRPr="00794FE1" w:rsidRDefault="00794FE1" w:rsidP="00794FE1">
      <w:pPr>
        <w:spacing w:after="0"/>
        <w:rPr>
          <w:rFonts w:ascii="Times New Roman" w:hAnsi="Times New Roman" w:cs="Times New Roman"/>
          <w:sz w:val="16"/>
          <w:szCs w:val="16"/>
        </w:rPr>
      </w:pPr>
    </w:p>
    <w:p w:rsidR="00794FE1" w:rsidRPr="00794FE1" w:rsidRDefault="00794FE1" w:rsidP="00794FE1">
      <w:pPr>
        <w:spacing w:after="0" w:line="240" w:lineRule="auto"/>
        <w:jc w:val="center"/>
        <w:rPr>
          <w:rFonts w:ascii="Times New Roman" w:hAnsi="Times New Roman" w:cs="Times New Roman"/>
          <w:sz w:val="16"/>
          <w:szCs w:val="16"/>
        </w:rPr>
      </w:pPr>
      <w:r w:rsidRPr="00794FE1">
        <w:rPr>
          <w:rFonts w:ascii="Times New Roman" w:hAnsi="Times New Roman" w:cs="Times New Roman"/>
          <w:sz w:val="16"/>
          <w:szCs w:val="16"/>
        </w:rPr>
        <w:br/>
        <w:t>Список объектов муниципальной собственности, расположенных на территории Чумаковского сельсовета Куйбышевского района Новосибирской области</w:t>
      </w:r>
    </w:p>
    <w:p w:rsidR="00794FE1" w:rsidRPr="00794FE1" w:rsidRDefault="00794FE1" w:rsidP="00794FE1">
      <w:pPr>
        <w:spacing w:after="0" w:line="240" w:lineRule="auto"/>
        <w:jc w:val="center"/>
        <w:rPr>
          <w:rFonts w:ascii="Times New Roman" w:hAnsi="Times New Roman" w:cs="Times New Roman"/>
          <w:sz w:val="16"/>
          <w:szCs w:val="16"/>
        </w:rPr>
      </w:pPr>
    </w:p>
    <w:tbl>
      <w:tblPr>
        <w:tblStyle w:val="ad"/>
        <w:tblW w:w="10050" w:type="dxa"/>
        <w:tblLayout w:type="fixed"/>
        <w:tblLook w:val="04A0"/>
      </w:tblPr>
      <w:tblGrid>
        <w:gridCol w:w="1951"/>
        <w:gridCol w:w="3969"/>
        <w:gridCol w:w="4130"/>
      </w:tblGrid>
      <w:tr w:rsidR="00794FE1" w:rsidRPr="00794FE1" w:rsidTr="00794FE1">
        <w:tc>
          <w:tcPr>
            <w:tcW w:w="19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N</w:t>
            </w:r>
          </w:p>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п/п</w:t>
            </w:r>
          </w:p>
        </w:tc>
        <w:tc>
          <w:tcPr>
            <w:tcW w:w="3969"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Наименование предприятий, организаций, учреждений</w:t>
            </w:r>
          </w:p>
        </w:tc>
        <w:tc>
          <w:tcPr>
            <w:tcW w:w="4130"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Адрес местонахождения</w:t>
            </w:r>
          </w:p>
        </w:tc>
      </w:tr>
      <w:tr w:rsidR="00794FE1" w:rsidRPr="00794FE1" w:rsidTr="00794FE1">
        <w:tc>
          <w:tcPr>
            <w:tcW w:w="19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Старый сельсовет</w:t>
            </w:r>
          </w:p>
        </w:tc>
        <w:tc>
          <w:tcPr>
            <w:tcW w:w="4130"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с. Чумаково, ул</w:t>
            </w:r>
            <w:proofErr w:type="gramStart"/>
            <w:r w:rsidRPr="00794FE1">
              <w:rPr>
                <w:rFonts w:ascii="Times New Roman" w:hAnsi="Times New Roman" w:cs="Times New Roman"/>
                <w:sz w:val="16"/>
                <w:szCs w:val="16"/>
                <w:lang w:eastAsia="en-US"/>
              </w:rPr>
              <w:t>.М</w:t>
            </w:r>
            <w:proofErr w:type="gramEnd"/>
            <w:r w:rsidRPr="00794FE1">
              <w:rPr>
                <w:rFonts w:ascii="Times New Roman" w:hAnsi="Times New Roman" w:cs="Times New Roman"/>
                <w:sz w:val="16"/>
                <w:szCs w:val="16"/>
                <w:lang w:eastAsia="en-US"/>
              </w:rPr>
              <w:t>атросова.63</w:t>
            </w:r>
          </w:p>
        </w:tc>
      </w:tr>
      <w:tr w:rsidR="00794FE1" w:rsidRPr="00794FE1" w:rsidTr="00794FE1">
        <w:tc>
          <w:tcPr>
            <w:tcW w:w="19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квартира</w:t>
            </w:r>
          </w:p>
        </w:tc>
        <w:tc>
          <w:tcPr>
            <w:tcW w:w="4130"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proofErr w:type="spellStart"/>
            <w:r w:rsidRPr="00794FE1">
              <w:rPr>
                <w:rFonts w:ascii="Times New Roman" w:hAnsi="Times New Roman" w:cs="Times New Roman"/>
                <w:sz w:val="16"/>
                <w:szCs w:val="16"/>
                <w:lang w:eastAsia="en-US"/>
              </w:rPr>
              <w:t>с</w:t>
            </w:r>
            <w:proofErr w:type="gramStart"/>
            <w:r w:rsidRPr="00794FE1">
              <w:rPr>
                <w:rFonts w:ascii="Times New Roman" w:hAnsi="Times New Roman" w:cs="Times New Roman"/>
                <w:sz w:val="16"/>
                <w:szCs w:val="16"/>
                <w:lang w:eastAsia="en-US"/>
              </w:rPr>
              <w:t>.У</w:t>
            </w:r>
            <w:proofErr w:type="gramEnd"/>
            <w:r w:rsidRPr="00794FE1">
              <w:rPr>
                <w:rFonts w:ascii="Times New Roman" w:hAnsi="Times New Roman" w:cs="Times New Roman"/>
                <w:sz w:val="16"/>
                <w:szCs w:val="16"/>
                <w:lang w:eastAsia="en-US"/>
              </w:rPr>
              <w:t>шково</w:t>
            </w:r>
            <w:proofErr w:type="spellEnd"/>
            <w:r w:rsidRPr="00794FE1">
              <w:rPr>
                <w:rFonts w:ascii="Times New Roman" w:hAnsi="Times New Roman" w:cs="Times New Roman"/>
                <w:sz w:val="16"/>
                <w:szCs w:val="16"/>
                <w:lang w:eastAsia="en-US"/>
              </w:rPr>
              <w:t>, ул. Озерная 2а,кв.2</w:t>
            </w:r>
          </w:p>
        </w:tc>
      </w:tr>
      <w:tr w:rsidR="00794FE1" w:rsidRPr="00794FE1" w:rsidTr="00794FE1">
        <w:tc>
          <w:tcPr>
            <w:tcW w:w="1951"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r w:rsidRPr="00794FE1">
              <w:rPr>
                <w:rFonts w:ascii="Times New Roman" w:hAnsi="Times New Roman" w:cs="Times New Roman"/>
                <w:sz w:val="16"/>
                <w:szCs w:val="16"/>
                <w:lang w:eastAsia="en-US"/>
              </w:rPr>
              <w:t>квартира</w:t>
            </w:r>
          </w:p>
        </w:tc>
        <w:tc>
          <w:tcPr>
            <w:tcW w:w="4130" w:type="dxa"/>
            <w:tcBorders>
              <w:top w:val="single" w:sz="4" w:space="0" w:color="auto"/>
              <w:left w:val="single" w:sz="4" w:space="0" w:color="auto"/>
              <w:bottom w:val="single" w:sz="4" w:space="0" w:color="auto"/>
              <w:right w:val="single" w:sz="4" w:space="0" w:color="auto"/>
            </w:tcBorders>
            <w:hideMark/>
          </w:tcPr>
          <w:p w:rsidR="00794FE1" w:rsidRPr="00794FE1" w:rsidRDefault="00794FE1">
            <w:pPr>
              <w:pStyle w:val="aa"/>
              <w:jc w:val="center"/>
              <w:rPr>
                <w:rFonts w:ascii="Times New Roman" w:hAnsi="Times New Roman" w:cs="Times New Roman"/>
                <w:sz w:val="16"/>
                <w:szCs w:val="16"/>
                <w:lang w:eastAsia="en-US"/>
              </w:rPr>
            </w:pPr>
            <w:proofErr w:type="spellStart"/>
            <w:r w:rsidRPr="00794FE1">
              <w:rPr>
                <w:rFonts w:ascii="Times New Roman" w:hAnsi="Times New Roman" w:cs="Times New Roman"/>
                <w:sz w:val="16"/>
                <w:szCs w:val="16"/>
                <w:lang w:eastAsia="en-US"/>
              </w:rPr>
              <w:t>с</w:t>
            </w:r>
            <w:proofErr w:type="gramStart"/>
            <w:r w:rsidRPr="00794FE1">
              <w:rPr>
                <w:rFonts w:ascii="Times New Roman" w:hAnsi="Times New Roman" w:cs="Times New Roman"/>
                <w:sz w:val="16"/>
                <w:szCs w:val="16"/>
                <w:lang w:eastAsia="en-US"/>
              </w:rPr>
              <w:t>.У</w:t>
            </w:r>
            <w:proofErr w:type="gramEnd"/>
            <w:r w:rsidRPr="00794FE1">
              <w:rPr>
                <w:rFonts w:ascii="Times New Roman" w:hAnsi="Times New Roman" w:cs="Times New Roman"/>
                <w:sz w:val="16"/>
                <w:szCs w:val="16"/>
                <w:lang w:eastAsia="en-US"/>
              </w:rPr>
              <w:t>шково</w:t>
            </w:r>
            <w:proofErr w:type="spellEnd"/>
            <w:r w:rsidRPr="00794FE1">
              <w:rPr>
                <w:rFonts w:ascii="Times New Roman" w:hAnsi="Times New Roman" w:cs="Times New Roman"/>
                <w:sz w:val="16"/>
                <w:szCs w:val="16"/>
                <w:lang w:eastAsia="en-US"/>
              </w:rPr>
              <w:t>, ул. Покрышкина 16,кв.2</w:t>
            </w:r>
          </w:p>
        </w:tc>
      </w:tr>
    </w:tbl>
    <w:p w:rsidR="00794FE1" w:rsidRPr="00794FE1" w:rsidRDefault="00794FE1" w:rsidP="00794FE1">
      <w:pPr>
        <w:spacing w:after="0"/>
        <w:rPr>
          <w:rFonts w:ascii="Times New Roman" w:eastAsia="Times New Roman" w:hAnsi="Times New Roman" w:cs="Times New Roman"/>
          <w:sz w:val="16"/>
          <w:szCs w:val="16"/>
        </w:rPr>
      </w:pPr>
    </w:p>
    <w:p w:rsidR="00794FE1" w:rsidRDefault="00794FE1" w:rsidP="00794FE1">
      <w:pPr>
        <w:pStyle w:val="a9"/>
        <w:rPr>
          <w:sz w:val="28"/>
          <w:szCs w:val="28"/>
        </w:rPr>
      </w:pPr>
    </w:p>
    <w:p w:rsidR="00794FE1" w:rsidRDefault="00794FE1" w:rsidP="00794FE1">
      <w:pPr>
        <w:pStyle w:val="a9"/>
        <w:rPr>
          <w:sz w:val="28"/>
          <w:szCs w:val="28"/>
        </w:rPr>
      </w:pPr>
    </w:p>
    <w:p w:rsidR="00794FE1" w:rsidRPr="00E75468" w:rsidRDefault="00794FE1" w:rsidP="00794FE1">
      <w:pPr>
        <w:pStyle w:val="a9"/>
        <w:rPr>
          <w:sz w:val="28"/>
          <w:szCs w:val="28"/>
        </w:rPr>
      </w:pPr>
    </w:p>
    <w:p w:rsidR="00794FE1" w:rsidRDefault="00794FE1" w:rsidP="00935382">
      <w:pPr>
        <w:spacing w:after="0"/>
        <w:rPr>
          <w:rFonts w:ascii="Times New Roman" w:hAnsi="Times New Roman" w:cs="Times New Roman"/>
          <w:sz w:val="16"/>
          <w:szCs w:val="16"/>
        </w:rPr>
      </w:pPr>
    </w:p>
    <w:sectPr w:rsidR="00794FE1" w:rsidSect="008C16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2371D"/>
    <w:multiLevelType w:val="multilevel"/>
    <w:tmpl w:val="196A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1C6FCF"/>
    <w:multiLevelType w:val="hybridMultilevel"/>
    <w:tmpl w:val="F664F7E8"/>
    <w:lvl w:ilvl="0" w:tplc="3942F7E6">
      <w:start w:val="1"/>
      <w:numFmt w:val="decimal"/>
      <w:lvlText w:val="%1."/>
      <w:lvlJc w:val="left"/>
      <w:pPr>
        <w:ind w:left="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35382"/>
    <w:rsid w:val="00042D6A"/>
    <w:rsid w:val="00553490"/>
    <w:rsid w:val="005601C7"/>
    <w:rsid w:val="00794FE1"/>
    <w:rsid w:val="008C16A2"/>
    <w:rsid w:val="009161EE"/>
    <w:rsid w:val="00935382"/>
    <w:rsid w:val="00E4517F"/>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82"/>
  </w:style>
  <w:style w:type="paragraph" w:styleId="1">
    <w:name w:val="heading 1"/>
    <w:basedOn w:val="a"/>
    <w:next w:val="a"/>
    <w:link w:val="10"/>
    <w:qFormat/>
    <w:rsid w:val="00935382"/>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semiHidden/>
    <w:unhideWhenUsed/>
    <w:qFormat/>
    <w:rsid w:val="00935382"/>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iPriority w:val="9"/>
    <w:unhideWhenUsed/>
    <w:qFormat/>
    <w:rsid w:val="00794FE1"/>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5382"/>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935382"/>
    <w:rPr>
      <w:rFonts w:ascii="Times New Roman" w:eastAsia="Times New Roman" w:hAnsi="Times New Roman" w:cs="Times New Roman"/>
      <w:b/>
      <w:bCs/>
      <w:sz w:val="48"/>
      <w:szCs w:val="28"/>
      <w:lang w:eastAsia="ru-RU"/>
    </w:rPr>
  </w:style>
  <w:style w:type="paragraph" w:customStyle="1" w:styleId="ConsPlusNormal">
    <w:name w:val="ConsPlusNormal"/>
    <w:rsid w:val="00935382"/>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935382"/>
  </w:style>
  <w:style w:type="paragraph" w:customStyle="1" w:styleId="a3">
    <w:name w:val="О чем"/>
    <w:basedOn w:val="a"/>
    <w:rsid w:val="00935382"/>
    <w:pPr>
      <w:spacing w:after="0" w:line="240" w:lineRule="auto"/>
      <w:ind w:left="709"/>
    </w:pPr>
    <w:rPr>
      <w:rFonts w:ascii="Times New Roman" w:eastAsia="Times New Roman" w:hAnsi="Times New Roman" w:cs="Times New Roman"/>
      <w:szCs w:val="20"/>
      <w:lang w:eastAsia="ru-RU"/>
    </w:rPr>
  </w:style>
  <w:style w:type="paragraph" w:customStyle="1" w:styleId="11">
    <w:name w:val="Без интервала1"/>
    <w:rsid w:val="00935382"/>
    <w:pPr>
      <w:spacing w:after="0" w:line="240" w:lineRule="auto"/>
    </w:pPr>
    <w:rPr>
      <w:rFonts w:ascii="Calibri" w:eastAsia="Times New Roman" w:hAnsi="Calibri" w:cs="Times New Roman"/>
    </w:rPr>
  </w:style>
  <w:style w:type="character" w:styleId="a4">
    <w:name w:val="Hyperlink"/>
    <w:basedOn w:val="a0"/>
    <w:semiHidden/>
    <w:unhideWhenUsed/>
    <w:rsid w:val="00935382"/>
    <w:rPr>
      <w:color w:val="0000FF"/>
      <w:u w:val="single"/>
    </w:rPr>
  </w:style>
  <w:style w:type="paragraph" w:customStyle="1" w:styleId="a5">
    <w:name w:val="текст"/>
    <w:basedOn w:val="a"/>
    <w:rsid w:val="00935382"/>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9353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rsid w:val="00794FE1"/>
    <w:rPr>
      <w:rFonts w:ascii="Cambria" w:eastAsia="Times New Roman" w:hAnsi="Cambria" w:cs="Times New Roman"/>
      <w:b/>
      <w:bCs/>
      <w:sz w:val="26"/>
      <w:szCs w:val="26"/>
      <w:lang w:eastAsia="ru-RU"/>
    </w:rPr>
  </w:style>
  <w:style w:type="paragraph" w:styleId="a6">
    <w:name w:val="Title"/>
    <w:basedOn w:val="a"/>
    <w:link w:val="a7"/>
    <w:qFormat/>
    <w:rsid w:val="00794FE1"/>
    <w:pPr>
      <w:spacing w:after="0" w:line="376" w:lineRule="auto"/>
      <w:ind w:left="2200" w:right="2200"/>
      <w:jc w:val="center"/>
    </w:pPr>
    <w:rPr>
      <w:rFonts w:ascii="Times New Roman" w:eastAsia="Times New Roman" w:hAnsi="Times New Roman" w:cs="Times New Roman"/>
      <w:b/>
      <w:sz w:val="20"/>
      <w:szCs w:val="20"/>
      <w:lang w:eastAsia="ru-RU"/>
    </w:rPr>
  </w:style>
  <w:style w:type="character" w:customStyle="1" w:styleId="a7">
    <w:name w:val="Название Знак"/>
    <w:basedOn w:val="a0"/>
    <w:link w:val="a6"/>
    <w:rsid w:val="00794FE1"/>
    <w:rPr>
      <w:rFonts w:ascii="Times New Roman" w:eastAsia="Times New Roman" w:hAnsi="Times New Roman" w:cs="Times New Roman"/>
      <w:b/>
      <w:sz w:val="20"/>
      <w:szCs w:val="20"/>
      <w:lang w:eastAsia="ru-RU"/>
    </w:rPr>
  </w:style>
  <w:style w:type="paragraph" w:styleId="a8">
    <w:name w:val="List Paragraph"/>
    <w:basedOn w:val="a"/>
    <w:uiPriority w:val="34"/>
    <w:qFormat/>
    <w:rsid w:val="00794FE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794F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rmal (Web)"/>
    <w:basedOn w:val="a"/>
    <w:uiPriority w:val="99"/>
    <w:unhideWhenUsed/>
    <w:rsid w:val="00794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94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794FE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
    <w:next w:val="a"/>
    <w:uiPriority w:val="99"/>
    <w:rsid w:val="00794FE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c">
    <w:name w:val="Гипертекстовая ссылка"/>
    <w:basedOn w:val="a0"/>
    <w:uiPriority w:val="99"/>
    <w:rsid w:val="00794FE1"/>
    <w:rPr>
      <w:b/>
      <w:bCs/>
      <w:color w:val="106BBE"/>
    </w:rPr>
  </w:style>
  <w:style w:type="table" w:styleId="ad">
    <w:name w:val="Table Grid"/>
    <w:basedOn w:val="a1"/>
    <w:uiPriority w:val="99"/>
    <w:rsid w:val="00794FE1"/>
    <w:pPr>
      <w:spacing w:after="0" w:line="240" w:lineRule="auto"/>
    </w:pPr>
    <w:rPr>
      <w:rFonts w:ascii="Times New Roman" w:hAnsi="Times New Roman" w:cs="Times New Roman"/>
      <w:bCs/>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7448896">
      <w:bodyDiv w:val="1"/>
      <w:marLeft w:val="0"/>
      <w:marRight w:val="0"/>
      <w:marTop w:val="0"/>
      <w:marBottom w:val="0"/>
      <w:divBdr>
        <w:top w:val="none" w:sz="0" w:space="0" w:color="auto"/>
        <w:left w:val="none" w:sz="0" w:space="0" w:color="auto"/>
        <w:bottom w:val="none" w:sz="0" w:space="0" w:color="auto"/>
        <w:right w:val="none" w:sz="0" w:space="0" w:color="auto"/>
      </w:divBdr>
    </w:div>
    <w:div w:id="15669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finans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finansy.ru/" TargetMode="External"/><Relationship Id="rId11" Type="http://schemas.openxmlformats.org/officeDocument/2006/relationships/hyperlink" Target="http://municipal.garant.ru/document/redirect/198270620/0" TargetMode="External"/><Relationship Id="rId5" Type="http://schemas.openxmlformats.org/officeDocument/2006/relationships/image" Target="media/image1.jpeg"/><Relationship Id="rId10"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4924</Words>
  <Characters>28069</Characters>
  <Application>Microsoft Office Word</Application>
  <DocSecurity>0</DocSecurity>
  <Lines>233</Lines>
  <Paragraphs>65</Paragraphs>
  <ScaleCrop>false</ScaleCrop>
  <Company/>
  <LinksUpToDate>false</LinksUpToDate>
  <CharactersWithSpaces>32928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2023-05-26T02:50:00Z</cp:lastPrinted>
  <dcterms:created xsi:type="dcterms:W3CDTF">2023-05-25T09:17:00Z</dcterms:created>
  <dcterms:modified xsi:type="dcterms:W3CDTF">2023-05-26T02:53:00Z</dcterms:modified>
</cp:coreProperties>
</file>