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1FD8" w:rsidRDefault="006F1FD8" w:rsidP="006F1FD8">
      <w:pPr>
        <w:spacing w:after="0" w:line="240" w:lineRule="auto"/>
        <w:jc w:val="center"/>
        <w:rPr>
          <w:rFonts w:ascii="Times New Roman" w:hAnsi="Times New Roman"/>
          <w:b/>
          <w:sz w:val="28"/>
          <w:szCs w:val="28"/>
        </w:rPr>
      </w:pPr>
      <w:r>
        <w:rPr>
          <w:rFonts w:ascii="Times New Roman" w:hAnsi="Times New Roman"/>
          <w:b/>
          <w:sz w:val="28"/>
          <w:szCs w:val="28"/>
        </w:rPr>
        <w:t>АДМИНИСТРАЦИЯ  ЧУМАКОВСКОГО  СЕЛЬСОВЕТА</w:t>
      </w:r>
    </w:p>
    <w:p w:rsidR="006F1FD8" w:rsidRDefault="006F1FD8" w:rsidP="006F1FD8">
      <w:pPr>
        <w:spacing w:after="0" w:line="240" w:lineRule="auto"/>
        <w:jc w:val="center"/>
        <w:rPr>
          <w:rFonts w:ascii="Times New Roman" w:hAnsi="Times New Roman"/>
          <w:b/>
          <w:sz w:val="28"/>
          <w:szCs w:val="28"/>
        </w:rPr>
      </w:pPr>
      <w:r>
        <w:rPr>
          <w:rFonts w:ascii="Times New Roman" w:hAnsi="Times New Roman"/>
          <w:b/>
          <w:sz w:val="28"/>
          <w:szCs w:val="28"/>
        </w:rPr>
        <w:t>КУЙБЫШЕВСКОГО РАЙОНА</w:t>
      </w:r>
    </w:p>
    <w:p w:rsidR="006F1FD8" w:rsidRDefault="006F1FD8" w:rsidP="006F1FD8">
      <w:pPr>
        <w:spacing w:after="0" w:line="240" w:lineRule="auto"/>
        <w:jc w:val="center"/>
        <w:rPr>
          <w:rFonts w:ascii="Times New Roman" w:hAnsi="Times New Roman"/>
          <w:b/>
          <w:sz w:val="28"/>
          <w:szCs w:val="28"/>
        </w:rPr>
      </w:pPr>
      <w:r>
        <w:rPr>
          <w:rFonts w:ascii="Times New Roman" w:hAnsi="Times New Roman"/>
          <w:b/>
          <w:sz w:val="28"/>
          <w:szCs w:val="28"/>
        </w:rPr>
        <w:t>НОВОСИБИРСКОЙ ОБЛАСТИ</w:t>
      </w:r>
    </w:p>
    <w:p w:rsidR="006F1FD8" w:rsidRDefault="006F1FD8" w:rsidP="006F1FD8">
      <w:pPr>
        <w:spacing w:after="0" w:line="240" w:lineRule="auto"/>
        <w:jc w:val="center"/>
        <w:rPr>
          <w:rFonts w:ascii="Times New Roman" w:hAnsi="Times New Roman"/>
          <w:b/>
          <w:sz w:val="28"/>
          <w:szCs w:val="28"/>
        </w:rPr>
      </w:pPr>
    </w:p>
    <w:p w:rsidR="006F1FD8" w:rsidRDefault="006F1FD8" w:rsidP="006F1FD8">
      <w:pPr>
        <w:spacing w:after="0" w:line="240" w:lineRule="auto"/>
        <w:jc w:val="center"/>
        <w:rPr>
          <w:rFonts w:ascii="Times New Roman" w:hAnsi="Times New Roman"/>
          <w:b/>
          <w:sz w:val="28"/>
          <w:szCs w:val="28"/>
        </w:rPr>
      </w:pPr>
      <w:r>
        <w:rPr>
          <w:rFonts w:ascii="Times New Roman" w:hAnsi="Times New Roman"/>
          <w:b/>
          <w:sz w:val="28"/>
          <w:szCs w:val="28"/>
        </w:rPr>
        <w:t>ПОСТАНОВЛЕНИЕ</w:t>
      </w:r>
    </w:p>
    <w:p w:rsidR="006F1FD8" w:rsidRDefault="006F1FD8" w:rsidP="006F1FD8">
      <w:pPr>
        <w:spacing w:after="0" w:line="240" w:lineRule="auto"/>
        <w:jc w:val="center"/>
        <w:rPr>
          <w:rFonts w:ascii="Times New Roman" w:hAnsi="Times New Roman"/>
          <w:sz w:val="28"/>
          <w:szCs w:val="28"/>
        </w:rPr>
      </w:pPr>
    </w:p>
    <w:p w:rsidR="006F1FD8" w:rsidRDefault="006F1FD8" w:rsidP="006F1FD8">
      <w:pPr>
        <w:spacing w:after="0" w:line="240" w:lineRule="auto"/>
        <w:jc w:val="center"/>
        <w:rPr>
          <w:rFonts w:ascii="Times New Roman" w:hAnsi="Times New Roman"/>
          <w:sz w:val="28"/>
          <w:szCs w:val="28"/>
        </w:rPr>
      </w:pPr>
      <w:r>
        <w:rPr>
          <w:rFonts w:ascii="Times New Roman" w:hAnsi="Times New Roman"/>
          <w:sz w:val="28"/>
          <w:szCs w:val="28"/>
        </w:rPr>
        <w:t>05.07.2022  № 71</w:t>
      </w:r>
    </w:p>
    <w:p w:rsidR="006F1FD8" w:rsidRDefault="006F1FD8" w:rsidP="006F1FD8">
      <w:pPr>
        <w:spacing w:after="0" w:line="240" w:lineRule="auto"/>
        <w:jc w:val="center"/>
        <w:rPr>
          <w:rFonts w:ascii="Times New Roman" w:hAnsi="Times New Roman"/>
          <w:sz w:val="28"/>
          <w:szCs w:val="28"/>
        </w:rPr>
      </w:pPr>
      <w:r>
        <w:rPr>
          <w:rFonts w:ascii="Times New Roman" w:hAnsi="Times New Roman"/>
          <w:sz w:val="28"/>
          <w:szCs w:val="28"/>
        </w:rPr>
        <w:t>с</w:t>
      </w:r>
      <w:proofErr w:type="gramStart"/>
      <w:r>
        <w:rPr>
          <w:rFonts w:ascii="Times New Roman" w:hAnsi="Times New Roman"/>
          <w:sz w:val="28"/>
          <w:szCs w:val="28"/>
        </w:rPr>
        <w:t>.Ч</w:t>
      </w:r>
      <w:proofErr w:type="gramEnd"/>
      <w:r>
        <w:rPr>
          <w:rFonts w:ascii="Times New Roman" w:hAnsi="Times New Roman"/>
          <w:sz w:val="28"/>
          <w:szCs w:val="28"/>
        </w:rPr>
        <w:t>умаково</w:t>
      </w:r>
    </w:p>
    <w:p w:rsidR="006F1FD8" w:rsidRDefault="006F1FD8" w:rsidP="006F1FD8">
      <w:pPr>
        <w:tabs>
          <w:tab w:val="left" w:pos="954"/>
        </w:tabs>
        <w:spacing w:after="0" w:line="240" w:lineRule="auto"/>
        <w:rPr>
          <w:rFonts w:ascii="Times New Roman" w:hAnsi="Times New Roman"/>
          <w:sz w:val="28"/>
          <w:szCs w:val="28"/>
        </w:rPr>
      </w:pPr>
    </w:p>
    <w:p w:rsidR="006F1FD8" w:rsidRPr="00E74B13" w:rsidRDefault="006F1FD8" w:rsidP="006F1FD8">
      <w:pPr>
        <w:pStyle w:val="1"/>
        <w:jc w:val="center"/>
        <w:rPr>
          <w:rFonts w:ascii="Times New Roman" w:hAnsi="Times New Roman" w:cs="Times New Roman"/>
          <w:b w:val="0"/>
        </w:rPr>
      </w:pPr>
      <w:r w:rsidRPr="00E74B13">
        <w:rPr>
          <w:rFonts w:ascii="Times New Roman" w:hAnsi="Times New Roman" w:cs="Times New Roman"/>
          <w:b w:val="0"/>
        </w:rPr>
        <w:t>Об утверждении Положения о системе управления охраной труда в администрации Чумаковского сельсовета Куйбышевског</w:t>
      </w:r>
      <w:r>
        <w:rPr>
          <w:rFonts w:ascii="Times New Roman" w:hAnsi="Times New Roman" w:cs="Times New Roman"/>
          <w:b w:val="0"/>
        </w:rPr>
        <w:t>о района Новосибирской области</w:t>
      </w:r>
    </w:p>
    <w:p w:rsidR="006F1FD8" w:rsidRPr="00E74B13" w:rsidRDefault="006F1FD8" w:rsidP="006F1FD8">
      <w:pPr>
        <w:jc w:val="center"/>
        <w:rPr>
          <w:rFonts w:ascii="Times New Roman" w:hAnsi="Times New Roman"/>
          <w:sz w:val="28"/>
          <w:szCs w:val="28"/>
        </w:rPr>
      </w:pPr>
    </w:p>
    <w:p w:rsidR="006F1FD8" w:rsidRPr="00E74B13" w:rsidRDefault="006F1FD8" w:rsidP="006F1FD8">
      <w:pPr>
        <w:spacing w:after="0" w:line="240" w:lineRule="auto"/>
        <w:rPr>
          <w:rFonts w:ascii="Times New Roman" w:hAnsi="Times New Roman"/>
          <w:sz w:val="28"/>
          <w:szCs w:val="28"/>
        </w:rPr>
      </w:pPr>
      <w:r w:rsidRPr="00E74B13">
        <w:rPr>
          <w:rFonts w:ascii="Times New Roman" w:hAnsi="Times New Roman"/>
          <w:sz w:val="28"/>
          <w:szCs w:val="28"/>
        </w:rPr>
        <w:t xml:space="preserve">   </w:t>
      </w:r>
      <w:proofErr w:type="gramStart"/>
      <w:r w:rsidRPr="00E74B13">
        <w:rPr>
          <w:rFonts w:ascii="Times New Roman" w:hAnsi="Times New Roman"/>
          <w:sz w:val="28"/>
          <w:szCs w:val="28"/>
        </w:rPr>
        <w:t xml:space="preserve">В целях реализации основных направлений государственной политики в сфере охраны труда и соблюдения требований охраны труда, в соответствии с </w:t>
      </w:r>
      <w:hyperlink r:id="rId4" w:history="1">
        <w:r w:rsidRPr="00E74B13">
          <w:rPr>
            <w:rStyle w:val="a8"/>
            <w:rFonts w:ascii="Times New Roman" w:hAnsi="Times New Roman"/>
            <w:color w:val="auto"/>
            <w:sz w:val="28"/>
            <w:szCs w:val="28"/>
          </w:rPr>
          <w:t>частью третьей статьи 217</w:t>
        </w:r>
      </w:hyperlink>
      <w:r w:rsidRPr="00E74B13">
        <w:rPr>
          <w:rFonts w:ascii="Times New Roman" w:hAnsi="Times New Roman"/>
          <w:sz w:val="28"/>
          <w:szCs w:val="28"/>
        </w:rPr>
        <w:t xml:space="preserve"> Трудового кодекса Российской Федерации, руководствуясь приказом Минтруда России от 29.10.2021 N 776н "Об утверждении Примерного положения о системе управления охраной труда", администрация Чумаковского сельсовета Куйбышевского района Новосибирской области</w:t>
      </w:r>
      <w:proofErr w:type="gramEnd"/>
    </w:p>
    <w:p w:rsidR="006F1FD8" w:rsidRPr="00E74B13" w:rsidRDefault="006F1FD8" w:rsidP="006F1FD8">
      <w:pPr>
        <w:spacing w:after="0" w:line="240" w:lineRule="auto"/>
        <w:rPr>
          <w:rFonts w:ascii="Times New Roman" w:hAnsi="Times New Roman"/>
          <w:sz w:val="28"/>
          <w:szCs w:val="28"/>
        </w:rPr>
      </w:pPr>
      <w:r w:rsidRPr="00E74B13">
        <w:rPr>
          <w:rFonts w:ascii="Times New Roman" w:hAnsi="Times New Roman"/>
          <w:sz w:val="28"/>
          <w:szCs w:val="28"/>
        </w:rPr>
        <w:t>ПОСТАНОВЛЯЕТ:</w:t>
      </w:r>
    </w:p>
    <w:p w:rsidR="006F1FD8" w:rsidRDefault="006F1FD8" w:rsidP="006F1FD8">
      <w:pPr>
        <w:spacing w:after="0" w:line="240" w:lineRule="auto"/>
        <w:rPr>
          <w:rFonts w:ascii="Times New Roman" w:hAnsi="Times New Roman"/>
          <w:sz w:val="28"/>
          <w:szCs w:val="28"/>
        </w:rPr>
      </w:pPr>
      <w:r w:rsidRPr="00E74B13">
        <w:rPr>
          <w:rFonts w:ascii="Times New Roman" w:hAnsi="Times New Roman"/>
          <w:sz w:val="28"/>
          <w:szCs w:val="28"/>
        </w:rPr>
        <w:t>1.  Утвердить Положение о системе управления охраной труда в администрации Чумаковского сельсовета  Куйбышевского района Новосибирской области (далее - положение) согласно приложению к настоящему постановлению.</w:t>
      </w:r>
    </w:p>
    <w:p w:rsidR="006F1FD8" w:rsidRPr="00E74B13" w:rsidRDefault="006F1FD8" w:rsidP="006F1FD8">
      <w:pPr>
        <w:spacing w:after="0" w:line="240" w:lineRule="auto"/>
        <w:rPr>
          <w:rFonts w:ascii="Times New Roman" w:hAnsi="Times New Roman"/>
          <w:sz w:val="28"/>
          <w:szCs w:val="28"/>
        </w:rPr>
      </w:pPr>
      <w:r w:rsidRPr="00E74B13">
        <w:rPr>
          <w:rFonts w:ascii="Times New Roman" w:hAnsi="Times New Roman"/>
          <w:sz w:val="28"/>
          <w:szCs w:val="28"/>
        </w:rPr>
        <w:t>2. Обеспечить ознакомление работников с настоящим Положением под подпись, а вновь принимаемых - в день допуска к работе.</w:t>
      </w:r>
    </w:p>
    <w:p w:rsidR="006F1FD8" w:rsidRDefault="006F1FD8" w:rsidP="006F1FD8">
      <w:pPr>
        <w:widowControl w:val="0"/>
        <w:tabs>
          <w:tab w:val="left" w:pos="567"/>
        </w:tabs>
        <w:autoSpaceDE w:val="0"/>
        <w:autoSpaceDN w:val="0"/>
        <w:adjustRightInd w:val="0"/>
        <w:spacing w:after="0" w:line="240" w:lineRule="auto"/>
        <w:jc w:val="both"/>
        <w:rPr>
          <w:rFonts w:ascii="Times New Roman" w:hAnsi="Times New Roman"/>
          <w:sz w:val="28"/>
          <w:szCs w:val="28"/>
        </w:rPr>
      </w:pPr>
      <w:r>
        <w:rPr>
          <w:rFonts w:ascii="Times New Roman" w:hAnsi="Times New Roman"/>
          <w:bCs/>
          <w:sz w:val="28"/>
          <w:szCs w:val="28"/>
        </w:rPr>
        <w:t xml:space="preserve">3. Опубликовать настоящее Постановление в периодическом печатном издании «Вестник» органов местного самоуправления и разместить на официальном сайте администрации </w:t>
      </w:r>
      <w:r>
        <w:rPr>
          <w:rFonts w:ascii="Times New Roman" w:hAnsi="Times New Roman"/>
          <w:sz w:val="28"/>
          <w:szCs w:val="28"/>
        </w:rPr>
        <w:t xml:space="preserve">Чумаковского </w:t>
      </w:r>
      <w:r>
        <w:rPr>
          <w:rFonts w:ascii="Times New Roman" w:hAnsi="Times New Roman"/>
          <w:bCs/>
          <w:sz w:val="28"/>
          <w:szCs w:val="28"/>
        </w:rPr>
        <w:t>сельсовета Куйбышевского района Новосибирской области.</w:t>
      </w:r>
    </w:p>
    <w:p w:rsidR="006F1FD8" w:rsidRDefault="006F1FD8" w:rsidP="006F1FD8">
      <w:pPr>
        <w:widowControl w:val="0"/>
        <w:tabs>
          <w:tab w:val="left" w:pos="567"/>
        </w:tabs>
        <w:autoSpaceDE w:val="0"/>
        <w:autoSpaceDN w:val="0"/>
        <w:adjustRightInd w:val="0"/>
        <w:spacing w:after="0" w:line="240" w:lineRule="auto"/>
        <w:rPr>
          <w:rFonts w:ascii="Times New Roman" w:hAnsi="Times New Roman"/>
          <w:sz w:val="28"/>
          <w:szCs w:val="28"/>
        </w:rPr>
      </w:pPr>
      <w:r>
        <w:rPr>
          <w:rFonts w:ascii="Times New Roman" w:hAnsi="Times New Roman"/>
          <w:sz w:val="28"/>
          <w:szCs w:val="28"/>
        </w:rPr>
        <w:tab/>
        <w:t xml:space="preserve">4. </w:t>
      </w:r>
      <w:proofErr w:type="gramStart"/>
      <w:r>
        <w:rPr>
          <w:rFonts w:ascii="Times New Roman" w:hAnsi="Times New Roman"/>
          <w:sz w:val="28"/>
          <w:szCs w:val="28"/>
        </w:rPr>
        <w:t>Контроль за</w:t>
      </w:r>
      <w:proofErr w:type="gramEnd"/>
      <w:r>
        <w:rPr>
          <w:rFonts w:ascii="Times New Roman" w:hAnsi="Times New Roman"/>
          <w:sz w:val="28"/>
          <w:szCs w:val="28"/>
        </w:rPr>
        <w:t xml:space="preserve"> исполнением постановления оставляю за собой</w:t>
      </w:r>
      <w:r>
        <w:rPr>
          <w:rFonts w:ascii="Times New Roman" w:hAnsi="Times New Roman"/>
          <w:bCs/>
          <w:sz w:val="28"/>
          <w:szCs w:val="28"/>
        </w:rPr>
        <w:t>.</w:t>
      </w:r>
    </w:p>
    <w:p w:rsidR="006F1FD8" w:rsidRDefault="006F1FD8" w:rsidP="006F1FD8">
      <w:pPr>
        <w:widowControl w:val="0"/>
        <w:tabs>
          <w:tab w:val="left" w:pos="567"/>
        </w:tabs>
        <w:autoSpaceDE w:val="0"/>
        <w:autoSpaceDN w:val="0"/>
        <w:adjustRightInd w:val="0"/>
        <w:spacing w:after="0" w:line="240" w:lineRule="auto"/>
        <w:jc w:val="both"/>
        <w:rPr>
          <w:rFonts w:ascii="Times New Roman" w:hAnsi="Times New Roman"/>
          <w:sz w:val="28"/>
          <w:szCs w:val="28"/>
        </w:rPr>
      </w:pPr>
    </w:p>
    <w:p w:rsidR="006F1FD8" w:rsidRDefault="006F1FD8" w:rsidP="006F1FD8"/>
    <w:p w:rsidR="006F1FD8" w:rsidRPr="00BC5DB9" w:rsidRDefault="006F1FD8" w:rsidP="006F1FD8">
      <w:pPr>
        <w:suppressAutoHyphens/>
        <w:spacing w:after="0" w:line="240" w:lineRule="auto"/>
        <w:rPr>
          <w:rFonts w:ascii="Times New Roman" w:eastAsia="Calibri" w:hAnsi="Times New Roman"/>
          <w:sz w:val="28"/>
          <w:szCs w:val="28"/>
          <w:lang w:eastAsia="zh-CN"/>
        </w:rPr>
      </w:pPr>
      <w:r w:rsidRPr="00BC5DB9">
        <w:rPr>
          <w:rFonts w:ascii="Times New Roman" w:eastAsia="Calibri" w:hAnsi="Times New Roman"/>
          <w:sz w:val="28"/>
          <w:szCs w:val="28"/>
          <w:lang w:eastAsia="zh-CN"/>
        </w:rPr>
        <w:t xml:space="preserve">Глава </w:t>
      </w:r>
      <w:r>
        <w:rPr>
          <w:rFonts w:ascii="Times New Roman" w:eastAsia="Calibri" w:hAnsi="Times New Roman"/>
          <w:sz w:val="28"/>
          <w:szCs w:val="28"/>
          <w:lang w:eastAsia="zh-CN"/>
        </w:rPr>
        <w:t>Чумаковского</w:t>
      </w:r>
      <w:r w:rsidRPr="00BC5DB9">
        <w:rPr>
          <w:rFonts w:ascii="Times New Roman" w:eastAsia="Calibri" w:hAnsi="Times New Roman"/>
          <w:sz w:val="28"/>
          <w:szCs w:val="28"/>
          <w:lang w:eastAsia="zh-CN"/>
        </w:rPr>
        <w:t xml:space="preserve"> сельсовета                                                          </w:t>
      </w:r>
    </w:p>
    <w:p w:rsidR="006F1FD8" w:rsidRPr="00BC5DB9" w:rsidRDefault="006F1FD8" w:rsidP="006F1FD8">
      <w:pPr>
        <w:suppressAutoHyphens/>
        <w:spacing w:after="0" w:line="240" w:lineRule="auto"/>
        <w:jc w:val="both"/>
        <w:rPr>
          <w:rFonts w:ascii="Times New Roman" w:eastAsia="Calibri" w:hAnsi="Times New Roman"/>
          <w:sz w:val="28"/>
          <w:szCs w:val="28"/>
          <w:lang w:eastAsia="zh-CN"/>
        </w:rPr>
      </w:pPr>
      <w:r w:rsidRPr="00BC5DB9">
        <w:rPr>
          <w:rFonts w:ascii="Times New Roman" w:eastAsia="Calibri" w:hAnsi="Times New Roman"/>
          <w:sz w:val="28"/>
          <w:szCs w:val="28"/>
          <w:lang w:eastAsia="zh-CN"/>
        </w:rPr>
        <w:t xml:space="preserve">Куйбышевского района </w:t>
      </w:r>
    </w:p>
    <w:p w:rsidR="006F1FD8" w:rsidRPr="00BC5DB9" w:rsidRDefault="006F1FD8" w:rsidP="006F1FD8">
      <w:pPr>
        <w:autoSpaceDE w:val="0"/>
        <w:autoSpaceDN w:val="0"/>
        <w:adjustRightInd w:val="0"/>
        <w:spacing w:after="0" w:line="240" w:lineRule="auto"/>
        <w:rPr>
          <w:rFonts w:ascii="Times New Roman" w:eastAsiaTheme="minorHAnsi" w:hAnsi="Times New Roman"/>
          <w:sz w:val="28"/>
          <w:szCs w:val="28"/>
          <w:lang w:eastAsia="zh-CN"/>
        </w:rPr>
      </w:pPr>
      <w:r w:rsidRPr="00BC5DB9">
        <w:rPr>
          <w:rFonts w:ascii="Times New Roman" w:eastAsiaTheme="minorHAnsi" w:hAnsi="Times New Roman"/>
          <w:sz w:val="28"/>
          <w:szCs w:val="28"/>
          <w:lang w:eastAsia="zh-CN"/>
        </w:rPr>
        <w:t>Новосибирской области</w:t>
      </w:r>
      <w:r w:rsidRPr="00BC5DB9">
        <w:rPr>
          <w:rFonts w:ascii="Times New Roman" w:eastAsiaTheme="minorHAnsi" w:hAnsi="Times New Roman"/>
          <w:color w:val="000000"/>
          <w:sz w:val="28"/>
          <w:szCs w:val="28"/>
          <w:lang w:eastAsia="zh-CN"/>
        </w:rPr>
        <w:t xml:space="preserve">                                                      </w:t>
      </w:r>
      <w:r>
        <w:rPr>
          <w:rFonts w:ascii="Times New Roman" w:eastAsiaTheme="minorHAnsi" w:hAnsi="Times New Roman"/>
          <w:color w:val="000000"/>
          <w:sz w:val="28"/>
          <w:szCs w:val="28"/>
          <w:lang w:eastAsia="zh-CN"/>
        </w:rPr>
        <w:t xml:space="preserve">       </w:t>
      </w:r>
      <w:r w:rsidRPr="00BC5DB9">
        <w:rPr>
          <w:rFonts w:ascii="Times New Roman" w:eastAsiaTheme="minorHAnsi" w:hAnsi="Times New Roman"/>
          <w:color w:val="000000"/>
          <w:sz w:val="28"/>
          <w:szCs w:val="28"/>
          <w:lang w:eastAsia="zh-CN"/>
        </w:rPr>
        <w:t xml:space="preserve">    </w:t>
      </w:r>
      <w:r>
        <w:rPr>
          <w:rFonts w:ascii="Times New Roman" w:eastAsiaTheme="minorHAnsi" w:hAnsi="Times New Roman"/>
          <w:color w:val="000000"/>
          <w:sz w:val="28"/>
          <w:szCs w:val="28"/>
          <w:lang w:eastAsia="zh-CN"/>
        </w:rPr>
        <w:t>А.В.Банников</w:t>
      </w:r>
    </w:p>
    <w:p w:rsidR="006F1FD8" w:rsidRPr="00BC5DB9" w:rsidRDefault="006F1FD8" w:rsidP="006F1FD8">
      <w:pPr>
        <w:spacing w:after="0" w:line="240" w:lineRule="auto"/>
        <w:rPr>
          <w:rFonts w:ascii="Times New Roman" w:hAnsi="Times New Roman"/>
          <w:sz w:val="28"/>
          <w:szCs w:val="28"/>
        </w:rPr>
      </w:pPr>
    </w:p>
    <w:p w:rsidR="006F1FD8" w:rsidRDefault="006F1FD8" w:rsidP="006F1FD8"/>
    <w:p w:rsidR="006F1FD8" w:rsidRDefault="006F1FD8" w:rsidP="006F1FD8">
      <w:pPr>
        <w:spacing w:after="0" w:line="240" w:lineRule="auto"/>
        <w:rPr>
          <w:rFonts w:ascii="Times New Roman" w:hAnsi="Times New Roman"/>
          <w:b/>
          <w:sz w:val="28"/>
          <w:szCs w:val="28"/>
        </w:rPr>
      </w:pPr>
    </w:p>
    <w:p w:rsidR="006F1FD8" w:rsidRDefault="006F1FD8" w:rsidP="006F1FD8">
      <w:pPr>
        <w:spacing w:after="0" w:line="240" w:lineRule="auto"/>
        <w:jc w:val="center"/>
        <w:rPr>
          <w:rFonts w:ascii="Times New Roman" w:hAnsi="Times New Roman"/>
          <w:b/>
          <w:sz w:val="28"/>
          <w:szCs w:val="28"/>
        </w:rPr>
      </w:pPr>
    </w:p>
    <w:p w:rsidR="006F1FD8" w:rsidRDefault="006F1FD8" w:rsidP="006F1FD8">
      <w:pPr>
        <w:spacing w:after="0" w:line="240" w:lineRule="auto"/>
        <w:jc w:val="center"/>
        <w:rPr>
          <w:rFonts w:ascii="Times New Roman" w:hAnsi="Times New Roman"/>
          <w:b/>
          <w:sz w:val="28"/>
          <w:szCs w:val="28"/>
        </w:rPr>
      </w:pPr>
    </w:p>
    <w:p w:rsidR="006F1FD8" w:rsidRDefault="006F1FD8" w:rsidP="006F1FD8">
      <w:pPr>
        <w:spacing w:after="0" w:line="240" w:lineRule="auto"/>
        <w:jc w:val="center"/>
        <w:rPr>
          <w:rFonts w:ascii="Times New Roman" w:hAnsi="Times New Roman"/>
          <w:b/>
          <w:sz w:val="28"/>
          <w:szCs w:val="28"/>
        </w:rPr>
      </w:pPr>
    </w:p>
    <w:p w:rsidR="006F1FD8" w:rsidRDefault="006F1FD8" w:rsidP="006F1FD8">
      <w:pPr>
        <w:spacing w:after="0" w:line="240" w:lineRule="auto"/>
        <w:jc w:val="center"/>
        <w:rPr>
          <w:rFonts w:ascii="Times New Roman" w:hAnsi="Times New Roman"/>
          <w:b/>
          <w:sz w:val="28"/>
          <w:szCs w:val="28"/>
        </w:rPr>
      </w:pPr>
    </w:p>
    <w:p w:rsidR="006F1FD8" w:rsidRPr="00E74B13" w:rsidRDefault="006F1FD8" w:rsidP="006F1FD8">
      <w:pPr>
        <w:spacing w:after="0"/>
        <w:jc w:val="right"/>
        <w:rPr>
          <w:rFonts w:ascii="Times New Roman" w:hAnsi="Times New Roman"/>
        </w:rPr>
      </w:pPr>
      <w:r w:rsidRPr="00E74B13">
        <w:rPr>
          <w:rFonts w:ascii="Times New Roman" w:hAnsi="Times New Roman"/>
        </w:rPr>
        <w:t>Приложение</w:t>
      </w:r>
    </w:p>
    <w:p w:rsidR="006F1FD8" w:rsidRPr="00E74B13" w:rsidRDefault="006F1FD8" w:rsidP="006F1FD8">
      <w:pPr>
        <w:spacing w:after="0"/>
        <w:jc w:val="right"/>
        <w:rPr>
          <w:rFonts w:ascii="Times New Roman" w:hAnsi="Times New Roman"/>
        </w:rPr>
      </w:pPr>
      <w:r w:rsidRPr="00E74B13">
        <w:rPr>
          <w:rFonts w:ascii="Times New Roman" w:hAnsi="Times New Roman"/>
        </w:rPr>
        <w:t>к постановлению администрации</w:t>
      </w:r>
    </w:p>
    <w:p w:rsidR="006F1FD8" w:rsidRPr="00E74B13" w:rsidRDefault="006F1FD8" w:rsidP="006F1FD8">
      <w:pPr>
        <w:spacing w:after="0"/>
        <w:jc w:val="right"/>
        <w:rPr>
          <w:rFonts w:ascii="Times New Roman" w:hAnsi="Times New Roman"/>
        </w:rPr>
      </w:pPr>
      <w:r>
        <w:rPr>
          <w:rFonts w:ascii="Times New Roman" w:hAnsi="Times New Roman"/>
        </w:rPr>
        <w:t>Чумаковского</w:t>
      </w:r>
      <w:r w:rsidRPr="00E74B13">
        <w:rPr>
          <w:rFonts w:ascii="Times New Roman" w:hAnsi="Times New Roman"/>
        </w:rPr>
        <w:t xml:space="preserve"> сельсовета</w:t>
      </w:r>
    </w:p>
    <w:p w:rsidR="006F1FD8" w:rsidRPr="00E74B13" w:rsidRDefault="006F1FD8" w:rsidP="006F1FD8">
      <w:pPr>
        <w:spacing w:after="0"/>
        <w:jc w:val="right"/>
        <w:rPr>
          <w:rFonts w:ascii="Times New Roman" w:hAnsi="Times New Roman"/>
        </w:rPr>
      </w:pPr>
      <w:r w:rsidRPr="00E74B13">
        <w:rPr>
          <w:rFonts w:ascii="Times New Roman" w:hAnsi="Times New Roman"/>
        </w:rPr>
        <w:t>К</w:t>
      </w:r>
      <w:r>
        <w:rPr>
          <w:rFonts w:ascii="Times New Roman" w:hAnsi="Times New Roman"/>
        </w:rPr>
        <w:t>уйбышев</w:t>
      </w:r>
      <w:r w:rsidRPr="00E74B13">
        <w:rPr>
          <w:rFonts w:ascii="Times New Roman" w:hAnsi="Times New Roman"/>
        </w:rPr>
        <w:t>ского района</w:t>
      </w:r>
    </w:p>
    <w:p w:rsidR="006F1FD8" w:rsidRPr="00E74B13" w:rsidRDefault="006F1FD8" w:rsidP="006F1FD8">
      <w:pPr>
        <w:spacing w:after="0"/>
        <w:jc w:val="right"/>
        <w:rPr>
          <w:rFonts w:ascii="Times New Roman" w:hAnsi="Times New Roman"/>
        </w:rPr>
      </w:pPr>
      <w:r w:rsidRPr="00E74B13">
        <w:rPr>
          <w:rFonts w:ascii="Times New Roman" w:hAnsi="Times New Roman"/>
        </w:rPr>
        <w:t>Новосибирской области</w:t>
      </w:r>
    </w:p>
    <w:p w:rsidR="006F1FD8" w:rsidRPr="00E74B13" w:rsidRDefault="006F1FD8" w:rsidP="006F1FD8">
      <w:pPr>
        <w:spacing w:after="0"/>
        <w:jc w:val="right"/>
        <w:rPr>
          <w:rFonts w:ascii="Times New Roman" w:hAnsi="Times New Roman"/>
        </w:rPr>
      </w:pPr>
      <w:r w:rsidRPr="00E74B13">
        <w:rPr>
          <w:rFonts w:ascii="Times New Roman" w:hAnsi="Times New Roman"/>
        </w:rPr>
        <w:t xml:space="preserve">от </w:t>
      </w:r>
      <w:r>
        <w:rPr>
          <w:rFonts w:ascii="Times New Roman" w:hAnsi="Times New Roman"/>
        </w:rPr>
        <w:t>05.07.2022 N 7</w:t>
      </w:r>
      <w:r w:rsidRPr="00E74B13">
        <w:rPr>
          <w:rFonts w:ascii="Times New Roman" w:hAnsi="Times New Roman"/>
        </w:rPr>
        <w:t>1</w:t>
      </w:r>
    </w:p>
    <w:p w:rsidR="006F1FD8" w:rsidRPr="00E74B13" w:rsidRDefault="006F1FD8" w:rsidP="006F1FD8">
      <w:pPr>
        <w:spacing w:after="0"/>
        <w:rPr>
          <w:rFonts w:ascii="Times New Roman" w:hAnsi="Times New Roman"/>
        </w:rPr>
      </w:pPr>
    </w:p>
    <w:p w:rsidR="006F1FD8" w:rsidRPr="00ED7201" w:rsidRDefault="006F1FD8" w:rsidP="006F1FD8">
      <w:pPr>
        <w:pStyle w:val="3"/>
        <w:jc w:val="center"/>
        <w:rPr>
          <w:rFonts w:ascii="Times New Roman" w:hAnsi="Times New Roman" w:cs="Times New Roman"/>
          <w:b w:val="0"/>
          <w:color w:val="auto"/>
          <w:sz w:val="28"/>
          <w:szCs w:val="28"/>
        </w:rPr>
      </w:pPr>
      <w:r w:rsidRPr="00ED7201">
        <w:rPr>
          <w:rFonts w:ascii="Times New Roman" w:hAnsi="Times New Roman" w:cs="Times New Roman"/>
          <w:b w:val="0"/>
          <w:color w:val="auto"/>
          <w:sz w:val="28"/>
          <w:szCs w:val="28"/>
        </w:rPr>
        <w:t>ПОЛОЖЕНИЕ</w:t>
      </w:r>
    </w:p>
    <w:p w:rsidR="006F1FD8" w:rsidRPr="00ED7201" w:rsidRDefault="006F1FD8" w:rsidP="006F1FD8">
      <w:pPr>
        <w:pStyle w:val="3"/>
        <w:jc w:val="center"/>
        <w:rPr>
          <w:rFonts w:ascii="Times New Roman" w:hAnsi="Times New Roman" w:cs="Times New Roman"/>
          <w:b w:val="0"/>
          <w:color w:val="auto"/>
          <w:sz w:val="28"/>
          <w:szCs w:val="28"/>
        </w:rPr>
      </w:pPr>
      <w:r w:rsidRPr="00ED7201">
        <w:rPr>
          <w:rFonts w:ascii="Times New Roman" w:hAnsi="Times New Roman" w:cs="Times New Roman"/>
          <w:b w:val="0"/>
          <w:color w:val="auto"/>
          <w:sz w:val="28"/>
          <w:szCs w:val="28"/>
        </w:rPr>
        <w:t xml:space="preserve">о системе управления охраной труда в администрации </w:t>
      </w:r>
      <w:r w:rsidRPr="00ED7201">
        <w:rPr>
          <w:rFonts w:ascii="Times New Roman" w:hAnsi="Times New Roman"/>
          <w:b w:val="0"/>
          <w:color w:val="auto"/>
          <w:sz w:val="28"/>
          <w:szCs w:val="28"/>
        </w:rPr>
        <w:t>Чумаковского сельсовета  Куйбышевского</w:t>
      </w:r>
      <w:r w:rsidRPr="00ED7201">
        <w:rPr>
          <w:rFonts w:ascii="Times New Roman" w:hAnsi="Times New Roman" w:cs="Times New Roman"/>
          <w:b w:val="0"/>
          <w:color w:val="auto"/>
          <w:sz w:val="28"/>
          <w:szCs w:val="28"/>
        </w:rPr>
        <w:t xml:space="preserve"> района Новосибирской области</w:t>
      </w:r>
    </w:p>
    <w:p w:rsidR="006F1FD8" w:rsidRPr="00ED7201" w:rsidRDefault="006F1FD8" w:rsidP="006F1FD8">
      <w:pPr>
        <w:pStyle w:val="3"/>
        <w:jc w:val="center"/>
        <w:rPr>
          <w:rFonts w:ascii="Times New Roman" w:hAnsi="Times New Roman" w:cs="Times New Roman"/>
          <w:b w:val="0"/>
          <w:color w:val="auto"/>
          <w:sz w:val="28"/>
          <w:szCs w:val="28"/>
        </w:rPr>
      </w:pPr>
    </w:p>
    <w:p w:rsidR="006F1FD8" w:rsidRPr="00BD46BC" w:rsidRDefault="006F1FD8" w:rsidP="006F1FD8">
      <w:pPr>
        <w:pStyle w:val="3"/>
        <w:jc w:val="center"/>
        <w:rPr>
          <w:rFonts w:ascii="Times New Roman" w:hAnsi="Times New Roman" w:cs="Times New Roman"/>
          <w:b w:val="0"/>
          <w:color w:val="auto"/>
          <w:sz w:val="28"/>
          <w:szCs w:val="28"/>
        </w:rPr>
      </w:pPr>
      <w:r w:rsidRPr="00BD46BC">
        <w:rPr>
          <w:rFonts w:ascii="Times New Roman" w:hAnsi="Times New Roman" w:cs="Times New Roman"/>
          <w:b w:val="0"/>
          <w:color w:val="auto"/>
          <w:sz w:val="28"/>
          <w:szCs w:val="28"/>
        </w:rPr>
        <w:t>1. Общие требования</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xml:space="preserve">1.1. Настоящее Положение о системе управления охраной труда (далее - Положение) разработано в соответствии с </w:t>
      </w:r>
      <w:hyperlink r:id="rId5" w:history="1">
        <w:r w:rsidRPr="0094079C">
          <w:rPr>
            <w:rStyle w:val="a8"/>
            <w:rFonts w:ascii="Times New Roman" w:hAnsi="Times New Roman"/>
            <w:color w:val="auto"/>
            <w:sz w:val="28"/>
            <w:szCs w:val="28"/>
          </w:rPr>
          <w:t>Трудовым кодексом</w:t>
        </w:r>
      </w:hyperlink>
      <w:r w:rsidRPr="0094079C">
        <w:rPr>
          <w:rFonts w:ascii="Times New Roman" w:hAnsi="Times New Roman"/>
          <w:sz w:val="28"/>
          <w:szCs w:val="28"/>
        </w:rPr>
        <w:t xml:space="preserve"> Российской Федерации, Примерным положением о системе управления охраной труда, утв</w:t>
      </w:r>
      <w:r>
        <w:rPr>
          <w:rFonts w:ascii="Times New Roman" w:hAnsi="Times New Roman"/>
          <w:sz w:val="28"/>
          <w:szCs w:val="28"/>
        </w:rPr>
        <w:t xml:space="preserve">ержденным </w:t>
      </w:r>
      <w:r w:rsidRPr="0094079C">
        <w:rPr>
          <w:rFonts w:ascii="Times New Roman" w:hAnsi="Times New Roman"/>
          <w:sz w:val="28"/>
          <w:szCs w:val="28"/>
        </w:rPr>
        <w:t xml:space="preserve"> </w:t>
      </w:r>
      <w:hyperlink r:id="rId6" w:history="1">
        <w:r w:rsidRPr="0094079C">
          <w:rPr>
            <w:rStyle w:val="a8"/>
            <w:rFonts w:ascii="Times New Roman" w:hAnsi="Times New Roman"/>
            <w:color w:val="auto"/>
            <w:sz w:val="28"/>
            <w:szCs w:val="28"/>
          </w:rPr>
          <w:t>приказом</w:t>
        </w:r>
      </w:hyperlink>
      <w:r w:rsidRPr="0094079C">
        <w:rPr>
          <w:rFonts w:ascii="Times New Roman" w:hAnsi="Times New Roman"/>
          <w:sz w:val="28"/>
          <w:szCs w:val="28"/>
        </w:rPr>
        <w:t xml:space="preserve"> Министерства труда и социальной защиты РФ от 29 октября 2021 г. N 776н.</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1.2. Положение разработано в целях соблюдения требований охраны труда посредством создания, внедрения и обеспечения функционирования системы управления охраной труда (далее - СУОТ) в администрации Чумаковского сельсовета Куйбышевского  района Новосибирской области (далее - администрация муниципального образования) путем разработки мер, направленных на создание безопасных условий труда, предотвращение производственного травматизма и профессиональной заболеваемости.</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1.3. Положение устанавливает структуру и порядок функционирования СУОТ.</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1.4. СУОТ является неотъемлемой частью управленческой и (или) производственной системы главы Чумаковского сельсовета Куйбышевского  района Новосибирской области (далее - руководитель администрации муниципального образования, работодатель).</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СУОТ представляет собой единство:</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организационной структуры управления администрации муниципального образования (согласно штатному расписанию), предусматривающей установление обязанностей и ответственности в области охраны труда на всех уровнях управления;</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xml:space="preserve">- мероприятий, обеспечивающих функционирование СУОТ и </w:t>
      </w:r>
      <w:proofErr w:type="gramStart"/>
      <w:r w:rsidRPr="0094079C">
        <w:rPr>
          <w:rFonts w:ascii="Times New Roman" w:hAnsi="Times New Roman"/>
          <w:sz w:val="28"/>
          <w:szCs w:val="28"/>
        </w:rPr>
        <w:t>контроль за</w:t>
      </w:r>
      <w:proofErr w:type="gramEnd"/>
      <w:r w:rsidRPr="0094079C">
        <w:rPr>
          <w:rFonts w:ascii="Times New Roman" w:hAnsi="Times New Roman"/>
          <w:sz w:val="28"/>
          <w:szCs w:val="28"/>
        </w:rPr>
        <w:t xml:space="preserve"> эффективностью работы в области охраны труда;</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lastRenderedPageBreak/>
        <w:t>- документированной информации, включающей локальные нормативные акты, регламентирующие мероприятия СУОТ, организационно-распорядительные и контрольно-учетные документы.</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1.5. Разработка и внедрение СУОТ обеспечивают достижение согласно политике (стратегии) администрации муниципального образования в области охраны труда ожидаемых результатов в области улучшения условий и охраны труда, которые включают в себя:</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постоянное улучшение показателей в области охраны труда;</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соблюдение законодательных и иных норм;</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достижение целей в области охраны труда.</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1.6. СУОТ разрабатывается в целях исключения и (или) минимизации профессиональных рисков в области охраны труда и управления указанными рисками (выявления опасностей, оценки уровней и снижения уровней профессиональных рисков), находящихся под управлением руководителя администрации муниципального образования, с учётом потребностей и ожиданий работников администрации муниципального образования, а также других заинтересованных сторон.</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1.7. Положения СУОТ распространяются на всех работников, работающих в администрации муниципального образования в соответствии с трудовым законодательством Российской Федерации. В рамках СУОТ учитывается деятельность на всех рабочих местах, во всех территориях, зданиях, сооружениях и других объектах администрации муниципального образования, находящихся в ее ведении.</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1.8. </w:t>
      </w:r>
      <w:proofErr w:type="gramStart"/>
      <w:r w:rsidRPr="0094079C">
        <w:rPr>
          <w:rFonts w:ascii="Times New Roman" w:hAnsi="Times New Roman"/>
          <w:sz w:val="28"/>
          <w:szCs w:val="28"/>
        </w:rPr>
        <w:t>Установленные СУОТ положения по безопасности, относящиеся к нахождению и перемещению по объектам администрации муниципального образования, распространяются на всех лиц, находящихся на территории, в зданиях и сооружениях администрации муниципального образования, в том числе для представителей органов надзора и контроля и работников подрядных организаций, допущенных к выполнению работ и осуществлению иной деятельности на территории и объектах администрации муниципального образования в соответствии с</w:t>
      </w:r>
      <w:proofErr w:type="gramEnd"/>
      <w:r w:rsidRPr="0094079C">
        <w:rPr>
          <w:rFonts w:ascii="Times New Roman" w:hAnsi="Times New Roman"/>
          <w:sz w:val="28"/>
          <w:szCs w:val="28"/>
        </w:rPr>
        <w:t xml:space="preserve"> требованиями применяемых в администрации муниципального образования нормативных правовых актов. Указанные положения по безопасности СУОТ доводятся до перечисленных лиц при проведении вводных инструктажей и посредством включения необходимых для соблюдения положений СУОТ в договоры на выполнение подрядных работ.</w:t>
      </w:r>
    </w:p>
    <w:p w:rsidR="006F1FD8" w:rsidRPr="0094079C" w:rsidRDefault="006F1FD8" w:rsidP="006F1FD8">
      <w:pPr>
        <w:spacing w:after="0" w:line="240" w:lineRule="auto"/>
        <w:rPr>
          <w:rFonts w:ascii="Times New Roman" w:hAnsi="Times New Roman"/>
          <w:sz w:val="28"/>
          <w:szCs w:val="28"/>
        </w:rPr>
      </w:pPr>
      <w:proofErr w:type="gramStart"/>
      <w:r w:rsidRPr="0094079C">
        <w:rPr>
          <w:rFonts w:ascii="Times New Roman" w:hAnsi="Times New Roman"/>
          <w:sz w:val="28"/>
          <w:szCs w:val="28"/>
        </w:rPr>
        <w:t>В случае регулярного (не реже одного раза в год) заключения договора подряда разрабатывается и утверждается распорядительным документом руководителя администрации муниципального образования положение о допуске подрядных организаций к производству работ на территории администрации муниципального образования, в котором будет указан необходимый перечень документов, представляемых перед допуском к работам, и правила организации таких работ.</w:t>
      </w:r>
      <w:proofErr w:type="gramEnd"/>
    </w:p>
    <w:p w:rsidR="006F1FD8" w:rsidRPr="0094079C" w:rsidRDefault="006F1FD8" w:rsidP="006F1FD8">
      <w:pPr>
        <w:spacing w:after="0" w:line="240" w:lineRule="auto"/>
        <w:rPr>
          <w:rFonts w:ascii="Times New Roman" w:hAnsi="Times New Roman"/>
          <w:sz w:val="28"/>
          <w:szCs w:val="28"/>
        </w:rPr>
      </w:pPr>
    </w:p>
    <w:p w:rsidR="006F1FD8" w:rsidRPr="00BD46BC" w:rsidRDefault="006F1FD8" w:rsidP="006F1FD8">
      <w:pPr>
        <w:pStyle w:val="3"/>
        <w:spacing w:line="240" w:lineRule="auto"/>
        <w:rPr>
          <w:rFonts w:ascii="Times New Roman" w:hAnsi="Times New Roman" w:cs="Times New Roman"/>
          <w:b w:val="0"/>
          <w:color w:val="auto"/>
          <w:sz w:val="28"/>
          <w:szCs w:val="28"/>
        </w:rPr>
      </w:pPr>
      <w:r w:rsidRPr="00BD46BC">
        <w:rPr>
          <w:rFonts w:ascii="Times New Roman" w:hAnsi="Times New Roman" w:cs="Times New Roman"/>
          <w:b w:val="0"/>
          <w:color w:val="auto"/>
          <w:sz w:val="28"/>
          <w:szCs w:val="28"/>
        </w:rPr>
        <w:lastRenderedPageBreak/>
        <w:t>2. Разработка и внедрение СУОТ</w:t>
      </w:r>
    </w:p>
    <w:p w:rsidR="006F1FD8" w:rsidRPr="0094079C" w:rsidRDefault="006F1FD8" w:rsidP="006F1FD8">
      <w:pPr>
        <w:spacing w:after="0" w:line="240" w:lineRule="auto"/>
        <w:rPr>
          <w:rFonts w:ascii="Times New Roman" w:hAnsi="Times New Roman"/>
          <w:sz w:val="28"/>
          <w:szCs w:val="28"/>
        </w:rPr>
      </w:pP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2.1. Политика (стратегия) в области охраны труда является:</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локальным актом администрации муниципального образования, в котором излагаются цели и мероприятия, направленные на сохранение жизни и здоровья работников;</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публичной декларацией работодателя о намерении и гарантированном выполнении им государственных нормативных требований охраны труда и добровольно принятых на себя обязательств с учётом мнения выборного органа первичной профсоюзной организации или иного уполномоченного работниками органа.</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2.2. Политика (стратегия) по охране труда:</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w:t>
      </w:r>
      <w:proofErr w:type="gramStart"/>
      <w:r w:rsidRPr="0094079C">
        <w:rPr>
          <w:rFonts w:ascii="Times New Roman" w:hAnsi="Times New Roman"/>
          <w:sz w:val="28"/>
          <w:szCs w:val="28"/>
        </w:rPr>
        <w:t>направлена</w:t>
      </w:r>
      <w:proofErr w:type="gramEnd"/>
      <w:r w:rsidRPr="0094079C">
        <w:rPr>
          <w:rFonts w:ascii="Times New Roman" w:hAnsi="Times New Roman"/>
          <w:sz w:val="28"/>
          <w:szCs w:val="28"/>
        </w:rPr>
        <w:t xml:space="preserve"> на сохранение жизни и здоровья работников в процессе их трудовой деятельности;</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w:t>
      </w:r>
      <w:proofErr w:type="gramStart"/>
      <w:r w:rsidRPr="0094079C">
        <w:rPr>
          <w:rFonts w:ascii="Times New Roman" w:hAnsi="Times New Roman"/>
          <w:sz w:val="28"/>
          <w:szCs w:val="28"/>
        </w:rPr>
        <w:t>направлена</w:t>
      </w:r>
      <w:proofErr w:type="gramEnd"/>
      <w:r w:rsidRPr="0094079C">
        <w:rPr>
          <w:rFonts w:ascii="Times New Roman" w:hAnsi="Times New Roman"/>
          <w:sz w:val="28"/>
          <w:szCs w:val="28"/>
        </w:rPr>
        <w:t xml:space="preserve"> на обеспечение безопасных условий труда, управление рисками производственного травматизма и профессиональной заболеваемости;</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соответствует специфике экономической деятельности и организации работ в администрации муниципального образования, особенностям профессиональных рисков и возможностям управления охраной труда;</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отражает цели в области охраны труда;</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включает обязательства работодателя по устранению опасностей и снижению уровней профессиональных рисков на рабочих местах;</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включает обязательство работодателя совершенствовать СУОТ.</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учитывает мнение выборного органа первичной профсоюзной организации или иного уполномоченного работниками органа (при наличии).</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2.3. Политика (стратегия) по охране труда оценивается на актуальность и соответствие стратегическим задачам по охране труда и пересматривается в рамках оценки эффективности функционирования СУОТ.</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2.4. Работодатель обеспечивает:</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предоставление ответственным лицам соответствующих полномочий для осуществления функций (обязанностей) в рамках функционирования СУОТ;</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документирование и доведение до сведения работников администрации муниципального образования информации об ответственных лицах и их полномочиях.</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2.5. Руководитель администрации муниципального образования назначает работников, ответственных за соблюдение требований охраны труда, с предоставлением им необходимых полномочий для осуществления взаимодействия с ответственными лицами и непосредственно с работодателем в рамках функционирования СУОТ администрации муниципального образования с учетом должностных и рабочих обязанностей. Данные полномочия доводятся до сведения работников.</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xml:space="preserve">2.6. Разработка, внедрение и поддержка процесса (ов) взаимодействия (консультаций) с работниками и их участия в разработке, планировании, внедрении мероприятий по улучшению условий и охраны труда </w:t>
      </w:r>
      <w:proofErr w:type="gramStart"/>
      <w:r w:rsidRPr="0094079C">
        <w:rPr>
          <w:rFonts w:ascii="Times New Roman" w:hAnsi="Times New Roman"/>
          <w:sz w:val="28"/>
          <w:szCs w:val="28"/>
        </w:rPr>
        <w:t>обеспечивается</w:t>
      </w:r>
      <w:proofErr w:type="gramEnd"/>
      <w:r w:rsidRPr="0094079C">
        <w:rPr>
          <w:rFonts w:ascii="Times New Roman" w:hAnsi="Times New Roman"/>
          <w:sz w:val="28"/>
          <w:szCs w:val="28"/>
        </w:rPr>
        <w:t xml:space="preserve"> в том числе с учетом:</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lastRenderedPageBreak/>
        <w:t>- определения механизмов, времени и ресурсов для участия работников в обеспечении безопасности на своих рабочих местах;</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обеспечения своевременного доступа к четкой, понятной и актуальной информации по вопросам функционирования СУОТ;</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определения и устранения (минимизации) препятствий для участия работников в СУОТ.</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2.7. Управление охраной труда осуществляется при непосредственном участии работников.</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2.8. В целях реализации механизмов консультаций и взаимодействия по охране труда обеспечиваются координация и взаимодействие по охране труда с работниками по следующим вопросам:</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установление (определение) потребностей и ожиданий работников в рамках построения, развития и функционирования СУОТ;</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установление целей в области охраны труда и планирование их достижения;</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выявление опасностей, оценка уровня профессиональных рисков и план мероприятий по управлению профессиональными рисками и улучшению условий труда;</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определение и закрепление в действующих локальных нормативных актах работодателя функциональных (в том объеме, в котором это применимо) обязанностей, ответственности и полномочий в области охраны труда;</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установление (определение) механизмов консультирования и взаимодействия с работниками и (или) их уполномоченными представителями, а также их участия при обсуждении и решении вопросов по охране труда.</w:t>
      </w:r>
    </w:p>
    <w:p w:rsidR="006F1FD8" w:rsidRPr="0094079C" w:rsidRDefault="006F1FD8" w:rsidP="006F1FD8">
      <w:pPr>
        <w:spacing w:after="0" w:line="240" w:lineRule="auto"/>
        <w:rPr>
          <w:rFonts w:ascii="Times New Roman" w:hAnsi="Times New Roman"/>
          <w:sz w:val="28"/>
          <w:szCs w:val="28"/>
        </w:rPr>
      </w:pPr>
    </w:p>
    <w:p w:rsidR="006F1FD8" w:rsidRPr="00BD46BC" w:rsidRDefault="006F1FD8" w:rsidP="006F1FD8">
      <w:pPr>
        <w:pStyle w:val="3"/>
        <w:spacing w:line="240" w:lineRule="auto"/>
        <w:rPr>
          <w:rFonts w:ascii="Times New Roman" w:hAnsi="Times New Roman" w:cs="Times New Roman"/>
          <w:b w:val="0"/>
          <w:color w:val="auto"/>
          <w:sz w:val="28"/>
          <w:szCs w:val="28"/>
        </w:rPr>
      </w:pPr>
      <w:r w:rsidRPr="00BD46BC">
        <w:rPr>
          <w:rFonts w:ascii="Times New Roman" w:hAnsi="Times New Roman" w:cs="Times New Roman"/>
          <w:b w:val="0"/>
          <w:color w:val="auto"/>
          <w:sz w:val="28"/>
          <w:szCs w:val="28"/>
        </w:rPr>
        <w:t>3. Планирование</w:t>
      </w:r>
    </w:p>
    <w:p w:rsidR="006F1FD8" w:rsidRPr="0094079C" w:rsidRDefault="006F1FD8" w:rsidP="006F1FD8">
      <w:pPr>
        <w:spacing w:after="0" w:line="240" w:lineRule="auto"/>
        <w:rPr>
          <w:rFonts w:ascii="Times New Roman" w:hAnsi="Times New Roman"/>
          <w:sz w:val="28"/>
          <w:szCs w:val="28"/>
        </w:rPr>
      </w:pP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3.1. При планировании СУОТ определяются и принимаются во внимание профессиональные риски, требующие принятия мер в целях предотвращения или уменьшения нежелательных последствий возможных нарушений положений СУОТ по безопасности.</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xml:space="preserve">3.2. Управление профессиональными рисками представляет собой комплекс взаимосвязанных мероприятий и процедур, являющихся элементами системы управления охраной труда и включающих в себя выявление опасностей, оценку профессиональных рисков (далее - </w:t>
      </w:r>
      <w:proofErr w:type="gramStart"/>
      <w:r w:rsidRPr="0094079C">
        <w:rPr>
          <w:rFonts w:ascii="Times New Roman" w:hAnsi="Times New Roman"/>
          <w:sz w:val="28"/>
          <w:szCs w:val="28"/>
        </w:rPr>
        <w:t>ОПР</w:t>
      </w:r>
      <w:proofErr w:type="gramEnd"/>
      <w:r w:rsidRPr="0094079C">
        <w:rPr>
          <w:rFonts w:ascii="Times New Roman" w:hAnsi="Times New Roman"/>
          <w:sz w:val="28"/>
          <w:szCs w:val="28"/>
        </w:rPr>
        <w:t>) и применение мер по снижению уровней профессиональных рисков или недопущению повышения их уровней, контроль и пересмотр выявленных профессиональных рисков.</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3.3. Выявление (идентификация) опасностей, представляющих угрозу жизни и здоровью работников, и составление их перечня (реестра) проводится с учетом рекомендаций по классификации, обнаружению, распознаванию и описанию опасностей.</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3.4. </w:t>
      </w:r>
      <w:proofErr w:type="gramStart"/>
      <w:r w:rsidRPr="0094079C">
        <w:rPr>
          <w:rFonts w:ascii="Times New Roman" w:hAnsi="Times New Roman"/>
          <w:sz w:val="28"/>
          <w:szCs w:val="28"/>
        </w:rPr>
        <w:t xml:space="preserve">Анализ и упорядочивание всех выявленных опасностей осуществляются исходя из приоритета необходимости исключения, снижения или поддержания на приемлемом уровне создаваемых ими профессиональных </w:t>
      </w:r>
      <w:r w:rsidRPr="0094079C">
        <w:rPr>
          <w:rFonts w:ascii="Times New Roman" w:hAnsi="Times New Roman"/>
          <w:sz w:val="28"/>
          <w:szCs w:val="28"/>
        </w:rPr>
        <w:lastRenderedPageBreak/>
        <w:t>рисков с учетом не только штатных (нормальных) условий своей деятельности, но и случаев возможных отклонений в работе, в том числе связанных с возможными авариями и инцидентами на рабочих местах и подконтрольных работодателю объектах.</w:t>
      </w:r>
      <w:proofErr w:type="gramEnd"/>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3.5. Оценка уровня профессиональных рисков, связанных с выявленными опасностями, осуществляется для всех выявленных (идентифицированных) опасностей.</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3.6. Методы оценки уровня профессиональных рисков работодатель определяет с учетом характера деятельности администрации муниципального образования и рекомендаций по выбору методов оценки уровня профессиональных рисков, выявленных (идентифицированных) опасностей.</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3.7. Выбор метода и сложность процедуры оценки уровня профессиональных рисков осуществляются по результатам выявленных опасностей, а также особенностями и сложностью производственных процессов, осуществляемых у работодателя.</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3.8. Для выявления (идентификации) опасностей и оценки уровней профессиональных рисков может привлекаться независимая организация, обладающая необходимой компетенцией.</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3.9. Работодатель обеспечивает систематическое выявление опасностей и профессиональных рисков, их регулярный анализ и оценку.</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3.10. Меры управления профессиональными рисками (мероприятия по охране труда) направляются на исключение выявленных в администрации муниципального образования опасностей или снижение уровня профессионального риска.</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3.11. Примерный перечень опасностей, их причин (источников), а также мер управления/контроля рисков приведен в приложении N 1 к Примерному положению о системе управления охраной труда, утвержденному приказом Министерства труда от социальной защиты Российской Федерации от 29 октября 2021 г. N 776н. Работодатель вправе изменять перечень указанных опасностей или включать в него дополнительные опасности, исходя из специфики своей деятельности.</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3.12. При разработке, внедрении, поддержании и постоянном улучшении СУОТ работодатель учитывает относящиеся к его деятельности государственные нормативные требования охраны труда.</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3.13. Планирование направлено на определение необходимого перечня мероприятий по охране труда, проводимых в рамках функционирования процессов (процедур) СУОТ.</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3.14. В Плане мероприятий по охране труда администрации муниципального образования указываются следующие примерные сведения:</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наименование мероприятий;</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ожидаемый результат по каждому мероприятию;</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сроки реализации по каждому мероприятию;</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ответственные лица за реализацию мероприятий;</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выделяемые ресурсы и источники финансирования мероприятий.</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lastRenderedPageBreak/>
        <w:t>3.15. При составлении Плана мероприятий по охране труда администрации муниципального образования работодатель руководствуется примерным перечнем мероприятий по улучшению условий и охраны труда и снижению уровней профессиональных рисков.</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3.16. Планирование мероприятий по охране труда учитывает изменения, которые влияют на функционирование СУОТ, включая:</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изменения в нормативных правовых актах, содержащих государственные нормативные требования охраны труда;</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xml:space="preserve">- изменения в условиях труда работников (результатах специальной оценки условий труда (СОУТ и </w:t>
      </w:r>
      <w:proofErr w:type="gramStart"/>
      <w:r w:rsidRPr="0094079C">
        <w:rPr>
          <w:rFonts w:ascii="Times New Roman" w:hAnsi="Times New Roman"/>
          <w:sz w:val="28"/>
          <w:szCs w:val="28"/>
        </w:rPr>
        <w:t>ОПР</w:t>
      </w:r>
      <w:proofErr w:type="gramEnd"/>
      <w:r w:rsidRPr="0094079C">
        <w:rPr>
          <w:rFonts w:ascii="Times New Roman" w:hAnsi="Times New Roman"/>
          <w:sz w:val="28"/>
          <w:szCs w:val="28"/>
        </w:rPr>
        <w:t>)).</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3.17. При планировании мероприятий по охране труда с целью достижения поставленных целей СУОТ наряду с государственными нормативными требованиями по охране труда учитывается имеющийся передовой опыт, финансовые, производственные (функциональные) возможности.</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3.18. Цели в области охраны труда устанавливаются для достижения конкретных результатов, согласующихся с Политикой (стратегией) по охране труда.</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3.19. Принятые цели по охране труда рекомендуется достигать путем реализации процедур и комплекса мероприятий, предусмотренных разделом 2 настоящего Положения.</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3.20. Цели по охране труда определяются с учетом специфики производственной деятельности администрации муниципального образования, размера (численности работников, структурных подразделений), показателей по условиям труда и профессиональным рискам, наличия несчастных случаев и профессиональных заболеваний.</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3.21. При выборе целей в области охраны труда учитываются их характеристики, в том числе:</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возможность измерения (если практически осуществимо) или оценки их достижения;</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возможность учета:</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1) применимых норм;</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2) результатов оценки рисков;</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3) результатов консультаций с работниками.</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3.22. Работодатель, по необходимости, ежегодно пересматривает цели в области охраны труда, исходя из результатов оценки эффективности СУОТ.</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3.23. При планировании достижения целей работодатель определяет:</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необходимые ресурсы;</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ответственных лиц;</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сроки достижения целей (долгосрочные и краткосрочные);</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способы и показатели оценки уровня достижения целей;</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влияние поставленных целей в области охраны труда на деятельность администрации муниципального образования.</w:t>
      </w:r>
    </w:p>
    <w:p w:rsidR="006F1FD8" w:rsidRPr="0094079C" w:rsidRDefault="006F1FD8" w:rsidP="006F1FD8">
      <w:pPr>
        <w:spacing w:after="0" w:line="240" w:lineRule="auto"/>
        <w:rPr>
          <w:rFonts w:ascii="Times New Roman" w:hAnsi="Times New Roman"/>
          <w:sz w:val="28"/>
          <w:szCs w:val="28"/>
        </w:rPr>
      </w:pPr>
    </w:p>
    <w:p w:rsidR="006F1FD8" w:rsidRPr="00BD46BC" w:rsidRDefault="006F1FD8" w:rsidP="006F1FD8">
      <w:pPr>
        <w:pStyle w:val="3"/>
        <w:spacing w:line="240" w:lineRule="auto"/>
        <w:rPr>
          <w:rFonts w:ascii="Times New Roman" w:hAnsi="Times New Roman" w:cs="Times New Roman"/>
          <w:b w:val="0"/>
          <w:color w:val="auto"/>
          <w:sz w:val="28"/>
          <w:szCs w:val="28"/>
        </w:rPr>
      </w:pPr>
      <w:r w:rsidRPr="00BD46BC">
        <w:rPr>
          <w:rFonts w:ascii="Times New Roman" w:hAnsi="Times New Roman" w:cs="Times New Roman"/>
          <w:b w:val="0"/>
          <w:color w:val="auto"/>
          <w:sz w:val="28"/>
          <w:szCs w:val="28"/>
        </w:rPr>
        <w:lastRenderedPageBreak/>
        <w:t>4. Обеспечение функционирования СУОТ</w:t>
      </w:r>
    </w:p>
    <w:p w:rsidR="006F1FD8" w:rsidRPr="0094079C" w:rsidRDefault="006F1FD8" w:rsidP="006F1FD8">
      <w:pPr>
        <w:spacing w:after="0" w:line="240" w:lineRule="auto"/>
        <w:rPr>
          <w:rFonts w:ascii="Times New Roman" w:hAnsi="Times New Roman"/>
          <w:sz w:val="28"/>
          <w:szCs w:val="28"/>
        </w:rPr>
      </w:pP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4.1. При планировании и реализации мероприятий по охране труда с целью достижения поставленных целей СУОТ работодатель при соблюдении государственных нормативных требований охраны труда использует передовой отечественный и зарубежный опыт работы по улучшению условий и охраны труда, свои финансовые, производственные (функциональные) возможности, а также учитывает возможные требования со стороны внешних заинтересованных сторон.</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4.2. Для обеспечения функционирования СУОТ работодатель:</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определяет необходимые компетенции работников, которые влияют или могут влиять на безопасность производственных процессов (включая положения профессиональных стандартов);</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xml:space="preserve">- обеспечивает подготовку работников в области выявления опасностей при выполнении работ и реализации мер реагирования </w:t>
      </w:r>
      <w:proofErr w:type="gramStart"/>
      <w:r w:rsidRPr="0094079C">
        <w:rPr>
          <w:rFonts w:ascii="Times New Roman" w:hAnsi="Times New Roman"/>
          <w:sz w:val="28"/>
          <w:szCs w:val="28"/>
        </w:rPr>
        <w:t>на</w:t>
      </w:r>
      <w:proofErr w:type="gramEnd"/>
      <w:r w:rsidRPr="0094079C">
        <w:rPr>
          <w:rFonts w:ascii="Times New Roman" w:hAnsi="Times New Roman"/>
          <w:sz w:val="28"/>
          <w:szCs w:val="28"/>
        </w:rPr>
        <w:t xml:space="preserve"> </w:t>
      </w:r>
      <w:proofErr w:type="gramStart"/>
      <w:r w:rsidRPr="0094079C">
        <w:rPr>
          <w:rFonts w:ascii="Times New Roman" w:hAnsi="Times New Roman"/>
          <w:sz w:val="28"/>
          <w:szCs w:val="28"/>
        </w:rPr>
        <w:t>их</w:t>
      </w:r>
      <w:proofErr w:type="gramEnd"/>
      <w:r w:rsidRPr="0094079C">
        <w:rPr>
          <w:rFonts w:ascii="Times New Roman" w:hAnsi="Times New Roman"/>
          <w:sz w:val="28"/>
          <w:szCs w:val="28"/>
        </w:rPr>
        <w:t>;</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обеспечивает непрерывную подготовку и повышение квалификации работников в области охраны труда;</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документирует информацию об обучении и повышении квалификации работников в области охраны труда.</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4.3. Организация процесса обучения и проверки знаний требований охраны труда осуществляется работодателем в соответствии с нормами трудового законодательства.</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4.4. В рамках СУОТ работодатель информирует работников:</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о политике и целях в области охраны труда;</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о системе стимулирования за соблюдение государственных нормативных требований охраны труда и об ответственности за их нарушение;</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о результатах расследования несчастных случаев на производстве и микротравм (микроповреждений);</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об опасностях и рисках на своих рабочих местах, а также разработанных в их отношении мерах управления.</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4.5. </w:t>
      </w:r>
      <w:proofErr w:type="gramStart"/>
      <w:r w:rsidRPr="0094079C">
        <w:rPr>
          <w:rFonts w:ascii="Times New Roman" w:hAnsi="Times New Roman"/>
          <w:sz w:val="28"/>
          <w:szCs w:val="28"/>
        </w:rPr>
        <w:t>Порядок информирования работников и порядок взаимодействия с работниками руководитель администрации муниципального образования устанавливает с учетом специфики деятельности администрации муниципального образования, с учетом форм (способов) и рекомендаций по размещению работодателем информационных материалов в целях информирования работников об их трудовых правах, включая права на безопасные условия и охрану труда, и примерного перечня таких информационных материалов.</w:t>
      </w:r>
      <w:proofErr w:type="gramEnd"/>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4.6. При информировании работников учитываются следующие формы доведения информации:</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включение соответствующих положений в трудовой договор работника;</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ознакомление работника с результатами специальной оценки условий труда и оценки профессиональных рисков;</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проведение совещаний, круглых столов, семинаров, конференций, встреч и переговоров заинтересованных сторон;</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lastRenderedPageBreak/>
        <w:t>- изготовление и распространение аудиовизуальной продукции - информационных бюллетеней, плакатов, иной печатной продукции, видео- и аудиоматериалов;</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использование информационных ресурсов в информационно-телекоммуникационной сети "Интернет";</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размещение соответствующей информации в общедоступных местах;</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проведение инструктажей, размещение стендов с необходимой информацией.</w:t>
      </w:r>
    </w:p>
    <w:p w:rsidR="006F1FD8" w:rsidRPr="0094079C" w:rsidRDefault="006F1FD8" w:rsidP="006F1FD8">
      <w:pPr>
        <w:spacing w:after="0" w:line="240" w:lineRule="auto"/>
        <w:rPr>
          <w:rFonts w:ascii="Times New Roman" w:hAnsi="Times New Roman"/>
          <w:sz w:val="28"/>
          <w:szCs w:val="28"/>
        </w:rPr>
      </w:pPr>
    </w:p>
    <w:p w:rsidR="006F1FD8" w:rsidRPr="00BD46BC" w:rsidRDefault="006F1FD8" w:rsidP="006F1FD8">
      <w:pPr>
        <w:pStyle w:val="3"/>
        <w:spacing w:line="240" w:lineRule="auto"/>
        <w:rPr>
          <w:rFonts w:ascii="Times New Roman" w:hAnsi="Times New Roman" w:cs="Times New Roman"/>
          <w:b w:val="0"/>
          <w:color w:val="auto"/>
          <w:sz w:val="28"/>
          <w:szCs w:val="28"/>
        </w:rPr>
      </w:pPr>
      <w:r w:rsidRPr="00BD46BC">
        <w:rPr>
          <w:rFonts w:ascii="Times New Roman" w:hAnsi="Times New Roman" w:cs="Times New Roman"/>
          <w:b w:val="0"/>
          <w:color w:val="auto"/>
          <w:sz w:val="28"/>
          <w:szCs w:val="28"/>
        </w:rPr>
        <w:t>5. Функционирование</w:t>
      </w:r>
    </w:p>
    <w:p w:rsidR="006F1FD8" w:rsidRPr="0094079C" w:rsidRDefault="006F1FD8" w:rsidP="006F1FD8">
      <w:pPr>
        <w:spacing w:after="0" w:line="240" w:lineRule="auto"/>
        <w:rPr>
          <w:rFonts w:ascii="Times New Roman" w:hAnsi="Times New Roman"/>
          <w:sz w:val="28"/>
          <w:szCs w:val="28"/>
        </w:rPr>
      </w:pP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5.1. Основными процессами по охране труда являются:</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специальная оценка условий труда (далее - СОУТ);</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xml:space="preserve">- оценка профессиональных рисков (далее - </w:t>
      </w:r>
      <w:proofErr w:type="gramStart"/>
      <w:r w:rsidRPr="0094079C">
        <w:rPr>
          <w:rFonts w:ascii="Times New Roman" w:hAnsi="Times New Roman"/>
          <w:sz w:val="28"/>
          <w:szCs w:val="28"/>
        </w:rPr>
        <w:t>ОПР</w:t>
      </w:r>
      <w:proofErr w:type="gramEnd"/>
      <w:r w:rsidRPr="0094079C">
        <w:rPr>
          <w:rFonts w:ascii="Times New Roman" w:hAnsi="Times New Roman"/>
          <w:sz w:val="28"/>
          <w:szCs w:val="28"/>
        </w:rPr>
        <w:t>);</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процессы, направленные на обеспечение допуска работника к самостоятельной работе:</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проведение медицинских осмотров и освидетельствований работников;</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проведение обучения работников;</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xml:space="preserve">- обеспечение работников средствами индивидуальной защиты (далее - </w:t>
      </w:r>
      <w:proofErr w:type="gramStart"/>
      <w:r w:rsidRPr="0094079C">
        <w:rPr>
          <w:rFonts w:ascii="Times New Roman" w:hAnsi="Times New Roman"/>
          <w:sz w:val="28"/>
          <w:szCs w:val="28"/>
        </w:rPr>
        <w:t>СИЗ</w:t>
      </w:r>
      <w:proofErr w:type="gramEnd"/>
      <w:r w:rsidRPr="0094079C">
        <w:rPr>
          <w:rFonts w:ascii="Times New Roman" w:hAnsi="Times New Roman"/>
          <w:sz w:val="28"/>
          <w:szCs w:val="28"/>
        </w:rPr>
        <w:t>);</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процессы, направленные на обеспечение безопасной производственной среды в рамках функционирования процессов в администрации муниципального образования:</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обеспечение безопасности работников при эксплуатации зданий и сооружений;</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обеспечение безопасности работников при эксплуатации оборудования;</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обеспечение безопасности работников при осуществлении технологических процессов;</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обеспечение безопасности работников при эксплуатации применяемых инструментов;</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обеспечение безопасности работников при применении сырья и материалов;</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обеспечение безопасности работников подрядных организаций;</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сопутствующие процессы по охране труда:</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санитарно-бытовое обеспечение работников;</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выдача работникам молока или других равноценных пищевых продуктов;</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обеспечение работников лечебно-профилактическим питанием;</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обеспечение соответствующих режимов труда и отдыха работников в соответствии с трудовым законодательством и иными нормативными правовыми актами, содержащими нормы трудового права;</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обеспечение социального страхования работников;</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взаимодействие с государственными надзорными органами, органами исполнительной власти и профсоюзного контроля;</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процессы реагирования на ситуации:</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реагирование на аварийные ситуации;</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реагирование на несчастные случаи;</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lastRenderedPageBreak/>
        <w:t>- реагирование на профессиональные заболевания.</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xml:space="preserve">5.2. Процессы СОУТ и </w:t>
      </w:r>
      <w:proofErr w:type="gramStart"/>
      <w:r w:rsidRPr="0094079C">
        <w:rPr>
          <w:rFonts w:ascii="Times New Roman" w:hAnsi="Times New Roman"/>
          <w:sz w:val="28"/>
          <w:szCs w:val="28"/>
        </w:rPr>
        <w:t>ОПР</w:t>
      </w:r>
      <w:proofErr w:type="gramEnd"/>
      <w:r w:rsidRPr="0094079C">
        <w:rPr>
          <w:rFonts w:ascii="Times New Roman" w:hAnsi="Times New Roman"/>
          <w:sz w:val="28"/>
          <w:szCs w:val="28"/>
        </w:rPr>
        <w:t xml:space="preserve"> являются базовыми процессами СУОТ администрации муниципального образования. По результатам СОУТ и </w:t>
      </w:r>
      <w:proofErr w:type="gramStart"/>
      <w:r w:rsidRPr="0094079C">
        <w:rPr>
          <w:rFonts w:ascii="Times New Roman" w:hAnsi="Times New Roman"/>
          <w:sz w:val="28"/>
          <w:szCs w:val="28"/>
        </w:rPr>
        <w:t>ОПР</w:t>
      </w:r>
      <w:proofErr w:type="gramEnd"/>
      <w:r w:rsidRPr="0094079C">
        <w:rPr>
          <w:rFonts w:ascii="Times New Roman" w:hAnsi="Times New Roman"/>
          <w:sz w:val="28"/>
          <w:szCs w:val="28"/>
        </w:rPr>
        <w:t xml:space="preserve"> формируется и корректируется реализация других процессов СУОТ.</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5.3. Основными процессами и процедурами, устанавливающими порядок действий, направленных на обеспечение функционирования процессов и СУОТ в целом, являются:</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планирование мероприятий по охране труда;</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выполнение мероприятий по охране труда;</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контроль планирования и выполнения мероприятий по охране труда, анализ по результатам контроля;</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формирование корректирующих действий по совершенствованию функционирования СУОТ;</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управление документами СУОТ;</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информирование работников и взаимодействие с ними;</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распределение обязанностей для обеспечения функционирования СУОТ.</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5.4. Реагирование на несчастные случаи (включая несчастные случаи при возникновении аварийной ситуации) направлено на достижение следующей основной цели СУОТ - проведения профилактических мероприятий по отработке действий работников при возникновении таких ситуаций, расследования причин их возникновения, а также их устранения.</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5.5. Процесс реагирования на указанные в п. 5.1 события включает в себя следующие подпроцессы:</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реагирование на несчастные случаи;</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расследование несчастных случаев.</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Порядок реагирования на несчастные случаи, а также порядок их расследования устанавливаются работодателем с учетом специфики деятельности.</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5.6. Исходными данными для реализации подпроцесса реагирования на несчастные случаи является перечень возможных аварийных ситуаций в администрации муниципального образования, а подпроцесса расследования несчастных случаев - вся информация, имеющая отношение к данному событию.</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5.7. </w:t>
      </w:r>
      <w:proofErr w:type="gramStart"/>
      <w:r w:rsidRPr="0094079C">
        <w:rPr>
          <w:rFonts w:ascii="Times New Roman" w:hAnsi="Times New Roman"/>
          <w:sz w:val="28"/>
          <w:szCs w:val="28"/>
        </w:rPr>
        <w:t>С целью своевременного определения причин возникновения несчастных случаев и профессиональных заболеваний, в том числе микроповреждений (микротравм), работодатель, исходя из специфики своей деятельности, действующих государственных нормативных требований охраны труда, требований иных применяемых им нормативных правовых актов, утверждаемых уполномоченными федеральными органами исполнительной власти, и своих локальных нормативных актов, обеспечивает проведение расследования несчастных случаев и профессиональных заболеваний, а также оформление отчетных документов.</w:t>
      </w:r>
      <w:proofErr w:type="gramEnd"/>
    </w:p>
    <w:p w:rsidR="006F1FD8" w:rsidRPr="0094079C" w:rsidRDefault="006F1FD8" w:rsidP="006F1FD8">
      <w:pPr>
        <w:spacing w:after="0" w:line="240" w:lineRule="auto"/>
        <w:rPr>
          <w:rFonts w:ascii="Times New Roman" w:hAnsi="Times New Roman"/>
          <w:sz w:val="28"/>
          <w:szCs w:val="28"/>
        </w:rPr>
      </w:pPr>
    </w:p>
    <w:p w:rsidR="006F1FD8" w:rsidRPr="00BD46BC" w:rsidRDefault="006F1FD8" w:rsidP="006F1FD8">
      <w:pPr>
        <w:pStyle w:val="3"/>
        <w:spacing w:line="240" w:lineRule="auto"/>
        <w:rPr>
          <w:rFonts w:ascii="Times New Roman" w:hAnsi="Times New Roman" w:cs="Times New Roman"/>
          <w:b w:val="0"/>
          <w:color w:val="auto"/>
          <w:sz w:val="28"/>
          <w:szCs w:val="28"/>
        </w:rPr>
      </w:pPr>
      <w:r w:rsidRPr="00BD46BC">
        <w:rPr>
          <w:rFonts w:ascii="Times New Roman" w:hAnsi="Times New Roman" w:cs="Times New Roman"/>
          <w:b w:val="0"/>
          <w:color w:val="auto"/>
          <w:sz w:val="28"/>
          <w:szCs w:val="28"/>
        </w:rPr>
        <w:lastRenderedPageBreak/>
        <w:t>6. Оценка результатов деятельности</w:t>
      </w:r>
    </w:p>
    <w:p w:rsidR="006F1FD8" w:rsidRPr="0094079C" w:rsidRDefault="006F1FD8" w:rsidP="006F1FD8">
      <w:pPr>
        <w:spacing w:after="0" w:line="240" w:lineRule="auto"/>
        <w:rPr>
          <w:rFonts w:ascii="Times New Roman" w:hAnsi="Times New Roman"/>
          <w:sz w:val="28"/>
          <w:szCs w:val="28"/>
        </w:rPr>
      </w:pP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6.1. Работодатель определяет:</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объект контроля, включая:</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1) соблюдение законодательных и иных требований;</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2) виды работ, связанные с идентифицированными опасностями;</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степень достижения целей в области охраны труда;</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методы контроля показателей;</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критерии оценки показателей в области охраны труда;</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виды контроля.</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6.2. Работодатель обеспечивает создание, применение и поддержание в работоспособном состоянии системы контроля, измерения, анализа и оценки показателей функционирования СУОТ и своей деятельности в области охраны труда.</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6.3. Работодатель разрабатывает порядок контроля и оценки результативности функционирования СУОТ, в том числе:</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оценки соответствия состояния условий и охраны труда действующим государственным нормативным требованиям охраны труда, заключенным коллективным договорам и соглашениям, иным обязательствам по охране труда, подлежащим безусловному выполнению;</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получения информации для определения результативности и эффективности процедур по охране труда;</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получения данных, составляющих основу для анализа и принятия решений по дальнейшему совершенствованию СУОТ.</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6.4. Работодатель, исходя из специфики своей деятельности, определяет основные виды контроля функционирования СУОТ, включая контроль реализации процедур и мероприятий по охране труда, к которым относятся:</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xml:space="preserve">- контроль состояния рабочего места, применяемого оборудования, инструментов, сырья, материалов; </w:t>
      </w:r>
      <w:proofErr w:type="gramStart"/>
      <w:r w:rsidRPr="0094079C">
        <w:rPr>
          <w:rFonts w:ascii="Times New Roman" w:hAnsi="Times New Roman"/>
          <w:sz w:val="28"/>
          <w:szCs w:val="28"/>
        </w:rPr>
        <w:t xml:space="preserve">контроль выполнения работ работником в рамках осуществляемых производственных и технологических процессов, в том числе выполнения работ повышенной опасности, примерный перечень которых приведен в приложении N 2 к Примерному положению о системе управления охраной труда, утвержденному </w:t>
      </w:r>
      <w:hyperlink r:id="rId7" w:history="1">
        <w:r w:rsidRPr="00BD46BC">
          <w:rPr>
            <w:rStyle w:val="a8"/>
            <w:rFonts w:ascii="Times New Roman" w:hAnsi="Times New Roman"/>
            <w:color w:val="auto"/>
            <w:sz w:val="28"/>
            <w:szCs w:val="28"/>
          </w:rPr>
          <w:t>приказом</w:t>
        </w:r>
      </w:hyperlink>
      <w:r w:rsidRPr="0094079C">
        <w:rPr>
          <w:rFonts w:ascii="Times New Roman" w:hAnsi="Times New Roman"/>
          <w:sz w:val="28"/>
          <w:szCs w:val="28"/>
        </w:rPr>
        <w:t xml:space="preserve"> Министерства труда и социальной защиты Российской Федерации от 29 октября 2021 г. N 776н, и не является исчерпывающим (может быть расширен по решению работодателя</w:t>
      </w:r>
      <w:proofErr w:type="gramEnd"/>
      <w:r w:rsidRPr="0094079C">
        <w:rPr>
          <w:rFonts w:ascii="Times New Roman" w:hAnsi="Times New Roman"/>
          <w:sz w:val="28"/>
          <w:szCs w:val="28"/>
        </w:rPr>
        <w:t>); выявление опасностей и определение уровня профессиональных рисков; реализация иных мероприятий по охране труда, осуществляемых постоянно, контроль показателей реализации процедур;</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xml:space="preserve">- контроль выполнения процессов, имеющих периодический характер выполнения: (специальная оценка условий труда работников, </w:t>
      </w:r>
      <w:proofErr w:type="gramStart"/>
      <w:r w:rsidRPr="0094079C">
        <w:rPr>
          <w:rFonts w:ascii="Times New Roman" w:hAnsi="Times New Roman"/>
          <w:sz w:val="28"/>
          <w:szCs w:val="28"/>
        </w:rPr>
        <w:t>обучение по охране</w:t>
      </w:r>
      <w:proofErr w:type="gramEnd"/>
      <w:r w:rsidRPr="0094079C">
        <w:rPr>
          <w:rFonts w:ascii="Times New Roman" w:hAnsi="Times New Roman"/>
          <w:sz w:val="28"/>
          <w:szCs w:val="28"/>
        </w:rPr>
        <w:t xml:space="preserve"> труда, проведение медицинских осмотров, а также, при необходимости, психиатрических освидетельствований, химико-токсикологических исследований);</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xml:space="preserve">- учет и анализ несчастных случаев, профессиональных заболеваний, а также изменений государственных нормативных требований охраны труда, </w:t>
      </w:r>
      <w:r w:rsidRPr="0094079C">
        <w:rPr>
          <w:rFonts w:ascii="Times New Roman" w:hAnsi="Times New Roman"/>
          <w:sz w:val="28"/>
          <w:szCs w:val="28"/>
        </w:rPr>
        <w:lastRenderedPageBreak/>
        <w:t>соглашений по охране труда, подлежащих выполнению, изменения существующих или внедрения новых технологических процессов, оборудования, инструментов, сырья и материалов;</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регулярный контроль эффективности функционирования как отдельных элементов СУОТ, так и СУОТ в целом, в том числе с использованием средств аудио-, видео-, фотонаблюдения.</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6.5. Для повышения эффективности контроля функционирования СУОТ, реализации процедур и мероприятий, контроля достижения показателей по охране труда на каждом уровне управления работодатель вправе реализовать многоступенчатые формы контроля функционирования СУОТ и контроля показателей реализации процедур с учетом своей организационной структуры, в том числе с использованием средств аудио-, видео-, фотонаблюдения.</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6.6. </w:t>
      </w:r>
      <w:proofErr w:type="gramStart"/>
      <w:r w:rsidRPr="0094079C">
        <w:rPr>
          <w:rFonts w:ascii="Times New Roman" w:hAnsi="Times New Roman"/>
          <w:sz w:val="28"/>
          <w:szCs w:val="28"/>
        </w:rPr>
        <w:t>Работодатель вправе предусмотреть и реализовать возможность осуществления внешнего контроля и оценки результативности функционирования СУОТ администрации муниципального образования, контроля и анализа показателей реализации процедур и мероприятий по охране труда путем организации общественного контроля с привлечением уполномоченных по охране труда либо проведения внешнего независимого контроля (аудита) СУОТ с привлечением независимой специализированной организации, имеющей соответствующую компетенцию.</w:t>
      </w:r>
      <w:proofErr w:type="gramEnd"/>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6.7. При проведении контроля функционирования СУОТ и анализа реализации процедур и исполнения мероприятий по охране труда работодатель оценивает следующие показатели:</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достижение поставленных целей в области охраны труда;</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способность действующей СУОТ обеспечивать выполнение обязанностей работодателя, отраженных в Политике и целях по охране труда;</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эффективность действий, намеченных работодателем на всех уровнях управления по результатам предыдущего анализа эффективности функционирования СУОТ;</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необходимость дальнейшего развития (изменений) СУОТ, включая корректировку целей в области охраны труда, перераспределение обязанностей должностных лиц работодателя в области охраны труда, перераспределение ресурсов работодателя;</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необходимость обеспечения своевременной подготовки тех работников, которых затронут решения об изменении СУОТ;</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xml:space="preserve">- необходимость </w:t>
      </w:r>
      <w:proofErr w:type="gramStart"/>
      <w:r w:rsidRPr="0094079C">
        <w:rPr>
          <w:rFonts w:ascii="Times New Roman" w:hAnsi="Times New Roman"/>
          <w:sz w:val="28"/>
          <w:szCs w:val="28"/>
        </w:rPr>
        <w:t>изменения критериев оценки эффективности функционирования</w:t>
      </w:r>
      <w:proofErr w:type="gramEnd"/>
      <w:r w:rsidRPr="0094079C">
        <w:rPr>
          <w:rFonts w:ascii="Times New Roman" w:hAnsi="Times New Roman"/>
          <w:sz w:val="28"/>
          <w:szCs w:val="28"/>
        </w:rPr>
        <w:t xml:space="preserve"> СУОТ;</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полноту идентификации опасностей и управления профессиональными рисками в рамках СУОТ в целях выработки корректирующих мер.</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6.8. Работодатель фиксирует и сохраняет соответствующую информацию по результатам контроля функционирования СУОТ, а также реализации процедур и исполнения мероприятий по охране труда, содержащую результаты контроля, измерений, анализа и оценки показателей деятельности.</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lastRenderedPageBreak/>
        <w:t>6.9. Примерный перечень показателей контроля функционирования СУОТ определяется, но не ограничивается следующими данными:</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абсолютные показатели - время на выполнение, стоимость, технические показатели и показатели качества;</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относительные показатели - план/факт, удельные показатели, показатели в сравнении с другими процессами;</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качественные показатели - актуальность и доступность исходных данных для реализации процессов СУОТ.</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6.10. Результаты контроля руководитель использует для оценки эффективности СУОТ, а также для принятия управленческих решений по её актуализации, изменению, совершенствованию.</w:t>
      </w:r>
    </w:p>
    <w:p w:rsidR="006F1FD8" w:rsidRPr="0094079C" w:rsidRDefault="006F1FD8" w:rsidP="006F1FD8">
      <w:pPr>
        <w:spacing w:after="0" w:line="240" w:lineRule="auto"/>
        <w:rPr>
          <w:rFonts w:ascii="Times New Roman" w:hAnsi="Times New Roman"/>
          <w:sz w:val="28"/>
          <w:szCs w:val="28"/>
        </w:rPr>
      </w:pPr>
    </w:p>
    <w:p w:rsidR="006F1FD8" w:rsidRPr="00BD46BC" w:rsidRDefault="006F1FD8" w:rsidP="006F1FD8">
      <w:pPr>
        <w:pStyle w:val="3"/>
        <w:spacing w:line="240" w:lineRule="auto"/>
        <w:rPr>
          <w:rFonts w:ascii="Times New Roman" w:hAnsi="Times New Roman" w:cs="Times New Roman"/>
          <w:b w:val="0"/>
          <w:color w:val="auto"/>
          <w:sz w:val="28"/>
          <w:szCs w:val="28"/>
        </w:rPr>
      </w:pPr>
      <w:r w:rsidRPr="00BD46BC">
        <w:rPr>
          <w:rFonts w:ascii="Times New Roman" w:hAnsi="Times New Roman" w:cs="Times New Roman"/>
          <w:b w:val="0"/>
          <w:color w:val="auto"/>
          <w:sz w:val="28"/>
          <w:szCs w:val="28"/>
        </w:rPr>
        <w:t>7. Улучшение функционирования СУОТ</w:t>
      </w:r>
    </w:p>
    <w:p w:rsidR="006F1FD8" w:rsidRPr="0094079C" w:rsidRDefault="006F1FD8" w:rsidP="006F1FD8">
      <w:pPr>
        <w:spacing w:after="0" w:line="240" w:lineRule="auto"/>
        <w:rPr>
          <w:rFonts w:ascii="Times New Roman" w:hAnsi="Times New Roman"/>
          <w:sz w:val="28"/>
          <w:szCs w:val="28"/>
        </w:rPr>
      </w:pP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7.1. </w:t>
      </w:r>
      <w:proofErr w:type="gramStart"/>
      <w:r w:rsidRPr="0094079C">
        <w:rPr>
          <w:rFonts w:ascii="Times New Roman" w:hAnsi="Times New Roman"/>
          <w:sz w:val="28"/>
          <w:szCs w:val="28"/>
        </w:rPr>
        <w:t>В целях улучшения функционирования СУОТ определяются и реализуются мероприятия (действия), направленные на улучшение функционирования СУОТ, контроля реализации процедур и исполнения мероприятий по охране труда, а также результатов расследований аварий (инцидентов), несчастных случаев на производстве, микроповреждений (микротравм), профессиональных заболеваний, результатов контрольно-надзорных мероприятий органов государственной власти, предложений, поступивших от работников и (или) их уполномоченных представителей, а также иных заинтересованных сторон.</w:t>
      </w:r>
      <w:proofErr w:type="gramEnd"/>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7.2. Процесс формирования корректирующих действий по совершенствованию функционирования СУОТ является одним из этапов функционирования СУОТ и направлен на разработку мероприятий по повышению эффективности и результативности как отдельных процессов (процедур) СУОТ, так и СУОТ в целом.</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7.3. Порядок формирования корректирующих действий по совершенствованию функционирования СУОТ работодатель определяет с учетом специфики своей деятельности.</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7.4. С целью организации планирования улучшения функционирования СУОТ работодатель устанавливает и фиксирует порядок разработки корректирующих действий по совершенствованию функционирования СУОТ.</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xml:space="preserve">Корректирующие действия </w:t>
      </w:r>
      <w:proofErr w:type="gramStart"/>
      <w:r w:rsidRPr="0094079C">
        <w:rPr>
          <w:rFonts w:ascii="Times New Roman" w:hAnsi="Times New Roman"/>
          <w:sz w:val="28"/>
          <w:szCs w:val="28"/>
        </w:rPr>
        <w:t>разрабатываются</w:t>
      </w:r>
      <w:proofErr w:type="gramEnd"/>
      <w:r w:rsidRPr="0094079C">
        <w:rPr>
          <w:rFonts w:ascii="Times New Roman" w:hAnsi="Times New Roman"/>
          <w:sz w:val="28"/>
          <w:szCs w:val="28"/>
        </w:rPr>
        <w:t xml:space="preserve"> в том числе на основе результатов выполнения мероприятий по охране труда, анализа по результатам контроля, выполнения мероприятий, разработанных по результатам расследований аварий (инцидентов), микроповреждений (микротравм), несчастных случаев на производстве, профессиональных заболеваний, выполнения мероприятий по устранению предписаний контрольно-надзорных органов государственной власти, предложений, поступивших от работников и (или) их уполномоченных представителей, а также иных заинтересованных сторон.</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lastRenderedPageBreak/>
        <w:t>7.5. Процесс формирования корректирующих действий по совершенствованию функционирования направлен на повышение эффективности и результативности СУОТ путем:</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улучшения показателей деятельности администрации муниципального образования в области охраны труда;</w:t>
      </w:r>
    </w:p>
    <w:p w:rsidR="006F1FD8" w:rsidRPr="0094079C" w:rsidRDefault="006F1FD8" w:rsidP="006F1FD8">
      <w:pPr>
        <w:spacing w:after="0" w:line="240" w:lineRule="auto"/>
        <w:rPr>
          <w:rFonts w:ascii="Times New Roman" w:hAnsi="Times New Roman"/>
          <w:sz w:val="28"/>
          <w:szCs w:val="28"/>
        </w:rPr>
      </w:pPr>
      <w:r w:rsidRPr="0094079C">
        <w:rPr>
          <w:rFonts w:ascii="Times New Roman" w:hAnsi="Times New Roman"/>
          <w:sz w:val="28"/>
          <w:szCs w:val="28"/>
        </w:rPr>
        <w:t>- поддержки участия работников в реализации мероприятий по постоянному улучшению СУОТ;</w:t>
      </w:r>
    </w:p>
    <w:p w:rsidR="006F1FD8" w:rsidRPr="0094079C" w:rsidRDefault="006F1FD8" w:rsidP="006F1FD8">
      <w:pPr>
        <w:spacing w:after="0" w:line="240" w:lineRule="auto"/>
        <w:rPr>
          <w:rFonts w:ascii="Times New Roman" w:hAnsi="Times New Roman"/>
          <w:b/>
          <w:sz w:val="28"/>
          <w:szCs w:val="28"/>
        </w:rPr>
      </w:pPr>
      <w:r w:rsidRPr="0094079C">
        <w:rPr>
          <w:rFonts w:ascii="Times New Roman" w:hAnsi="Times New Roman"/>
          <w:sz w:val="28"/>
          <w:szCs w:val="28"/>
        </w:rPr>
        <w:t xml:space="preserve">- доведения до сведения работников информации о соответствующих результатах деятельности администрации муниципального образования по постоянному </w:t>
      </w:r>
      <w:r w:rsidRPr="00BD46BC">
        <w:rPr>
          <w:rFonts w:ascii="Times New Roman" w:hAnsi="Times New Roman"/>
          <w:sz w:val="28"/>
          <w:szCs w:val="28"/>
        </w:rPr>
        <w:t>улучшению СУОТ.</w:t>
      </w:r>
    </w:p>
    <w:p w:rsidR="006F1FD8" w:rsidRPr="0094079C" w:rsidRDefault="006F1FD8" w:rsidP="006F1FD8">
      <w:pPr>
        <w:spacing w:after="0" w:line="240" w:lineRule="auto"/>
        <w:rPr>
          <w:rFonts w:ascii="Times New Roman" w:hAnsi="Times New Roman"/>
          <w:sz w:val="28"/>
          <w:szCs w:val="28"/>
        </w:rPr>
      </w:pPr>
    </w:p>
    <w:p w:rsidR="006F1FD8" w:rsidRPr="0094079C" w:rsidRDefault="006F1FD8" w:rsidP="006F1FD8">
      <w:pPr>
        <w:spacing w:after="0" w:line="240" w:lineRule="auto"/>
        <w:rPr>
          <w:rFonts w:ascii="Times New Roman" w:hAnsi="Times New Roman"/>
          <w:sz w:val="28"/>
          <w:szCs w:val="28"/>
        </w:rPr>
      </w:pPr>
    </w:p>
    <w:p w:rsidR="006F1FD8" w:rsidRPr="0094079C" w:rsidRDefault="006F1FD8" w:rsidP="006F1FD8">
      <w:pPr>
        <w:spacing w:after="0" w:line="240" w:lineRule="auto"/>
        <w:rPr>
          <w:rFonts w:ascii="Times New Roman" w:hAnsi="Times New Roman"/>
          <w:sz w:val="28"/>
          <w:szCs w:val="28"/>
        </w:rPr>
      </w:pPr>
    </w:p>
    <w:p w:rsidR="006F1FD8" w:rsidRPr="0094079C" w:rsidRDefault="006F1FD8" w:rsidP="006F1FD8">
      <w:pPr>
        <w:spacing w:after="0" w:line="240" w:lineRule="auto"/>
        <w:rPr>
          <w:rFonts w:ascii="Times New Roman" w:hAnsi="Times New Roman"/>
          <w:sz w:val="28"/>
          <w:szCs w:val="28"/>
        </w:rPr>
      </w:pPr>
    </w:p>
    <w:p w:rsidR="006F1FD8" w:rsidRPr="0094079C" w:rsidRDefault="006F1FD8" w:rsidP="006F1FD8">
      <w:pPr>
        <w:spacing w:after="0" w:line="240" w:lineRule="auto"/>
        <w:rPr>
          <w:rFonts w:ascii="Times New Roman" w:hAnsi="Times New Roman"/>
          <w:sz w:val="28"/>
          <w:szCs w:val="28"/>
        </w:rPr>
      </w:pPr>
    </w:p>
    <w:p w:rsidR="006F1FD8" w:rsidRPr="0094079C" w:rsidRDefault="006F1FD8" w:rsidP="006F1FD8">
      <w:pPr>
        <w:spacing w:after="0" w:line="240" w:lineRule="auto"/>
        <w:rPr>
          <w:rFonts w:ascii="Times New Roman" w:hAnsi="Times New Roman"/>
          <w:sz w:val="28"/>
          <w:szCs w:val="28"/>
        </w:rPr>
      </w:pPr>
    </w:p>
    <w:p w:rsidR="006F1FD8" w:rsidRPr="0094079C" w:rsidRDefault="006F1FD8" w:rsidP="006F1FD8">
      <w:pPr>
        <w:spacing w:after="0" w:line="240" w:lineRule="auto"/>
        <w:rPr>
          <w:rFonts w:ascii="Times New Roman" w:hAnsi="Times New Roman"/>
          <w:sz w:val="28"/>
          <w:szCs w:val="28"/>
        </w:rPr>
      </w:pPr>
    </w:p>
    <w:p w:rsidR="006F1FD8" w:rsidRPr="0094079C" w:rsidRDefault="006F1FD8" w:rsidP="006F1FD8">
      <w:pPr>
        <w:spacing w:after="0" w:line="240" w:lineRule="auto"/>
        <w:rPr>
          <w:rFonts w:ascii="Times New Roman" w:hAnsi="Times New Roman"/>
          <w:sz w:val="28"/>
          <w:szCs w:val="28"/>
        </w:rPr>
      </w:pPr>
    </w:p>
    <w:p w:rsidR="006F1FD8" w:rsidRPr="0094079C" w:rsidRDefault="006F1FD8" w:rsidP="006F1FD8">
      <w:pPr>
        <w:spacing w:after="0" w:line="240" w:lineRule="auto"/>
        <w:rPr>
          <w:rFonts w:ascii="Times New Roman" w:hAnsi="Times New Roman"/>
          <w:sz w:val="28"/>
          <w:szCs w:val="28"/>
        </w:rPr>
      </w:pPr>
    </w:p>
    <w:p w:rsidR="006F1FD8" w:rsidRPr="0094079C" w:rsidRDefault="006F1FD8" w:rsidP="006F1FD8">
      <w:pPr>
        <w:spacing w:after="0" w:line="240" w:lineRule="auto"/>
        <w:rPr>
          <w:rFonts w:ascii="Times New Roman" w:hAnsi="Times New Roman"/>
          <w:sz w:val="28"/>
          <w:szCs w:val="28"/>
        </w:rPr>
      </w:pPr>
    </w:p>
    <w:p w:rsidR="006F1FD8" w:rsidRPr="0094079C" w:rsidRDefault="006F1FD8" w:rsidP="006F1FD8">
      <w:pPr>
        <w:spacing w:after="0" w:line="240" w:lineRule="auto"/>
        <w:rPr>
          <w:rFonts w:ascii="Times New Roman" w:hAnsi="Times New Roman"/>
          <w:sz w:val="28"/>
          <w:szCs w:val="28"/>
        </w:rPr>
      </w:pPr>
    </w:p>
    <w:p w:rsidR="004D7B46" w:rsidRDefault="004D7B46"/>
    <w:sectPr w:rsidR="004D7B46" w:rsidSect="004D7B46">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revisionView w:inkAnnotations="0"/>
  <w:defaultTabStop w:val="708"/>
  <w:characterSpacingControl w:val="doNotCompress"/>
  <w:compat/>
  <w:rsids>
    <w:rsidRoot w:val="006F1FD8"/>
    <w:rsid w:val="004D7B46"/>
    <w:rsid w:val="006F1FD8"/>
    <w:rsid w:val="00795732"/>
    <w:rsid w:val="00994F31"/>
    <w:rsid w:val="00BA329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bCs/>
        <w:sz w:val="28"/>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F1FD8"/>
    <w:rPr>
      <w:rFonts w:ascii="Calibri" w:eastAsia="Times New Roman" w:hAnsi="Calibri"/>
      <w:bCs w:val="0"/>
      <w:sz w:val="22"/>
    </w:rPr>
  </w:style>
  <w:style w:type="paragraph" w:styleId="1">
    <w:name w:val="heading 1"/>
    <w:basedOn w:val="a"/>
    <w:next w:val="a"/>
    <w:link w:val="10"/>
    <w:qFormat/>
    <w:rsid w:val="00795732"/>
    <w:pPr>
      <w:keepNext/>
      <w:keepLines/>
      <w:spacing w:before="480" w:after="0"/>
      <w:outlineLvl w:val="0"/>
    </w:pPr>
    <w:rPr>
      <w:rFonts w:asciiTheme="majorHAnsi" w:eastAsiaTheme="majorEastAsia" w:hAnsiTheme="majorHAnsi" w:cstheme="majorBidi"/>
      <w:b/>
      <w:color w:val="365F91" w:themeColor="accent1" w:themeShade="BF"/>
      <w:sz w:val="28"/>
      <w:szCs w:val="28"/>
    </w:rPr>
  </w:style>
  <w:style w:type="paragraph" w:styleId="2">
    <w:name w:val="heading 2"/>
    <w:basedOn w:val="a"/>
    <w:link w:val="20"/>
    <w:uiPriority w:val="9"/>
    <w:qFormat/>
    <w:rsid w:val="00795732"/>
    <w:pPr>
      <w:spacing w:before="100" w:beforeAutospacing="1" w:after="100" w:afterAutospacing="1" w:line="240" w:lineRule="auto"/>
      <w:outlineLvl w:val="1"/>
    </w:pPr>
    <w:rPr>
      <w:rFonts w:ascii="Times New Roman" w:hAnsi="Times New Roman"/>
      <w:b/>
      <w:sz w:val="36"/>
      <w:szCs w:val="36"/>
      <w:lang w:eastAsia="ru-RU"/>
    </w:rPr>
  </w:style>
  <w:style w:type="paragraph" w:styleId="3">
    <w:name w:val="heading 3"/>
    <w:basedOn w:val="a"/>
    <w:next w:val="a"/>
    <w:link w:val="30"/>
    <w:uiPriority w:val="9"/>
    <w:semiHidden/>
    <w:unhideWhenUsed/>
    <w:qFormat/>
    <w:rsid w:val="006F1FD8"/>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95732"/>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795732"/>
    <w:rPr>
      <w:rFonts w:ascii="Times New Roman" w:eastAsia="Times New Roman" w:hAnsi="Times New Roman" w:cs="Times New Roman"/>
      <w:b/>
      <w:bCs/>
      <w:sz w:val="36"/>
      <w:szCs w:val="36"/>
      <w:lang w:eastAsia="ru-RU"/>
    </w:rPr>
  </w:style>
  <w:style w:type="character" w:styleId="a3">
    <w:name w:val="Strong"/>
    <w:basedOn w:val="a0"/>
    <w:qFormat/>
    <w:rsid w:val="00795732"/>
    <w:rPr>
      <w:b/>
      <w:bCs/>
    </w:rPr>
  </w:style>
  <w:style w:type="character" w:styleId="a4">
    <w:name w:val="Emphasis"/>
    <w:qFormat/>
    <w:rsid w:val="00795732"/>
    <w:rPr>
      <w:i/>
      <w:iCs/>
    </w:rPr>
  </w:style>
  <w:style w:type="paragraph" w:styleId="a5">
    <w:name w:val="No Spacing"/>
    <w:uiPriority w:val="1"/>
    <w:qFormat/>
    <w:rsid w:val="00795732"/>
    <w:pPr>
      <w:spacing w:after="0" w:line="240" w:lineRule="auto"/>
    </w:pPr>
    <w:rPr>
      <w:rFonts w:ascii="Calibri" w:eastAsia="Times New Roman" w:hAnsi="Calibri"/>
      <w:lang w:eastAsia="ru-RU"/>
    </w:rPr>
  </w:style>
  <w:style w:type="paragraph" w:styleId="a6">
    <w:name w:val="List Paragraph"/>
    <w:basedOn w:val="a"/>
    <w:uiPriority w:val="34"/>
    <w:qFormat/>
    <w:rsid w:val="00795732"/>
    <w:pPr>
      <w:ind w:left="720"/>
      <w:contextualSpacing/>
    </w:pPr>
    <w:rPr>
      <w:rFonts w:ascii="Times New Roman" w:eastAsia="Calibri" w:hAnsi="Times New Roman"/>
      <w:bCs/>
      <w:sz w:val="28"/>
    </w:rPr>
  </w:style>
  <w:style w:type="paragraph" w:customStyle="1" w:styleId="11">
    <w:name w:val="Абзац списка1"/>
    <w:basedOn w:val="a"/>
    <w:uiPriority w:val="99"/>
    <w:qFormat/>
    <w:rsid w:val="00795732"/>
    <w:pPr>
      <w:ind w:left="720"/>
      <w:contextualSpacing/>
    </w:pPr>
    <w:rPr>
      <w:rFonts w:ascii="Times New Roman" w:hAnsi="Times New Roman"/>
      <w:bCs/>
      <w:sz w:val="28"/>
    </w:rPr>
  </w:style>
  <w:style w:type="paragraph" w:styleId="a7">
    <w:name w:val="Normal (Web)"/>
    <w:basedOn w:val="a"/>
    <w:uiPriority w:val="99"/>
    <w:semiHidden/>
    <w:unhideWhenUsed/>
    <w:rsid w:val="00795732"/>
    <w:rPr>
      <w:rFonts w:ascii="Times New Roman" w:eastAsiaTheme="minorHAnsi" w:hAnsi="Times New Roman"/>
      <w:bCs/>
      <w:sz w:val="24"/>
      <w:szCs w:val="24"/>
    </w:rPr>
  </w:style>
  <w:style w:type="character" w:customStyle="1" w:styleId="30">
    <w:name w:val="Заголовок 3 Знак"/>
    <w:basedOn w:val="a0"/>
    <w:link w:val="3"/>
    <w:uiPriority w:val="9"/>
    <w:semiHidden/>
    <w:rsid w:val="006F1FD8"/>
    <w:rPr>
      <w:rFonts w:asciiTheme="majorHAnsi" w:eastAsiaTheme="majorEastAsia" w:hAnsiTheme="majorHAnsi" w:cstheme="majorBidi"/>
      <w:b/>
      <w:color w:val="4F81BD" w:themeColor="accent1"/>
      <w:sz w:val="22"/>
    </w:rPr>
  </w:style>
  <w:style w:type="character" w:customStyle="1" w:styleId="a8">
    <w:name w:val="Гипертекстовая ссылка"/>
    <w:basedOn w:val="a0"/>
    <w:uiPriority w:val="99"/>
    <w:rsid w:val="006F1FD8"/>
    <w:rPr>
      <w:color w:val="106BB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municipal.garant.ru/document/redirect/403211292/0"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municipal.garant.ru/document/redirect/403211292/0" TargetMode="External"/><Relationship Id="rId5" Type="http://schemas.openxmlformats.org/officeDocument/2006/relationships/hyperlink" Target="http://municipal.garant.ru/document/redirect/12125268/0" TargetMode="External"/><Relationship Id="rId4" Type="http://schemas.openxmlformats.org/officeDocument/2006/relationships/hyperlink" Target="http://internet.garant.ru/document/redirect/12125268/2170004" TargetMode="Externa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4584</Words>
  <Characters>26129</Characters>
  <Application>Microsoft Office Word</Application>
  <DocSecurity>0</DocSecurity>
  <Lines>217</Lines>
  <Paragraphs>61</Paragraphs>
  <ScaleCrop>false</ScaleCrop>
  <Company/>
  <LinksUpToDate>false</LinksUpToDate>
  <CharactersWithSpaces>30652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2022-07-14T06:11:00Z</dcterms:created>
  <dcterms:modified xsi:type="dcterms:W3CDTF">2022-07-14T06:11:00Z</dcterms:modified>
</cp:coreProperties>
</file>