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172BA3" w:rsidTr="00172BA3">
        <w:trPr>
          <w:trHeight w:val="1552"/>
        </w:trPr>
        <w:tc>
          <w:tcPr>
            <w:tcW w:w="2977" w:type="dxa"/>
            <w:hideMark/>
          </w:tcPr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72BA3" w:rsidRDefault="00172BA3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172BA3" w:rsidRDefault="00172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172BA3" w:rsidRDefault="00172BA3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172BA3" w:rsidRDefault="00172BA3" w:rsidP="00172BA3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172BA3" w:rsidRDefault="00172BA3" w:rsidP="00172BA3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463</w:t>
      </w:r>
    </w:p>
    <w:p w:rsidR="00172BA3" w:rsidRDefault="00172BA3" w:rsidP="00172BA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14 ноября 2022</w:t>
      </w:r>
    </w:p>
    <w:p w:rsidR="00172BA3" w:rsidRDefault="00172BA3" w:rsidP="00172BA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172BA3" w:rsidRDefault="00172BA3" w:rsidP="00172BA3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172BA3" w:rsidRDefault="00172BA3" w:rsidP="00172BA3">
      <w:pPr>
        <w:shd w:val="clear" w:color="auto" w:fill="FFFFFF"/>
        <w:tabs>
          <w:tab w:val="left" w:pos="10138"/>
        </w:tabs>
        <w:rPr>
          <w:b/>
          <w:color w:val="000000"/>
          <w:spacing w:val="9"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Pr="002406E4" w:rsidRDefault="002406E4" w:rsidP="002406E4">
      <w:pPr>
        <w:pStyle w:val="a7"/>
        <w:spacing w:after="150" w:afterAutospacing="0"/>
        <w:jc w:val="center"/>
        <w:rPr>
          <w:b/>
          <w:color w:val="242424"/>
          <w:sz w:val="16"/>
          <w:szCs w:val="16"/>
        </w:rPr>
      </w:pPr>
      <w:r w:rsidRPr="002406E4">
        <w:rPr>
          <w:b/>
          <w:color w:val="242424"/>
          <w:sz w:val="16"/>
          <w:szCs w:val="16"/>
        </w:rPr>
        <w:t>КАК ПРАВИЛЬНО ПОДГОТОВИТЬ ПЕЧЬ К ЗИМЕ И НЕ ДОПУСТИТЬ ПОЖАРА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>С наступлением холодов, печное отопление остается в списке самых распространенных причин пожаров. От неисправных печей загорается жилье, подсобные помещения и хозяйственные постройки, бани, дачи и пр. Чтобы не допустить пожара и не лишиться имущества,  либо его повреждения, печи необходимо готовить заранее.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>По статистике наибольшее количество пожаров происходит с октября по февраль – это холодные месяца зимы, время самой активной эксплуатации печей. Если рассматривать отдельно причины, то в зимний период времени чаще всего причиной является  — нарушения правил устройства печей и нарушения правил эксплуатации печного отопления.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 xml:space="preserve">Самое распространенное нарушение – недостаточная разделка или </w:t>
      </w:r>
      <w:proofErr w:type="spellStart"/>
      <w:r w:rsidRPr="002406E4">
        <w:rPr>
          <w:color w:val="242424"/>
          <w:sz w:val="16"/>
          <w:szCs w:val="16"/>
        </w:rPr>
        <w:t>отступка</w:t>
      </w:r>
      <w:proofErr w:type="spellEnd"/>
      <w:r w:rsidRPr="002406E4">
        <w:rPr>
          <w:color w:val="242424"/>
          <w:sz w:val="16"/>
          <w:szCs w:val="16"/>
        </w:rPr>
        <w:t xml:space="preserve"> от деревянных или горючих конструкций. Печь, дымовая труба в местах соединения с деревянными чердачными или междуэтажными перекрытиями должны иметь утолщения кирпичной кладки – разделку. Печь должна иметь самостоятельный фундамент и не примыкать всей плоскостью одной из стенок к деревянным конструкциям. Между ними должен оставаться воздушной промежуток на всю высоту печи. Неправильное устройство дымохода, трещины в кладке печи или дымохода также являются довольно частыми нарушениями. Дымоходы (дымовые трубы) следует выводить выше конька крыши на 70 см.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 xml:space="preserve">Также домовладельцы не всегда оборудуют место около топки печи. Чтобы избежать загорания деревянного пола от выпавших раскаленных углей, на полу перед топкой должен быть установлен </w:t>
      </w:r>
      <w:proofErr w:type="spellStart"/>
      <w:r w:rsidRPr="002406E4">
        <w:rPr>
          <w:color w:val="242424"/>
          <w:sz w:val="16"/>
          <w:szCs w:val="16"/>
        </w:rPr>
        <w:t>предтопочный</w:t>
      </w:r>
      <w:proofErr w:type="spellEnd"/>
      <w:r w:rsidRPr="002406E4">
        <w:rPr>
          <w:color w:val="242424"/>
          <w:sz w:val="16"/>
          <w:szCs w:val="16"/>
        </w:rPr>
        <w:t xml:space="preserve"> лист из негорючих материалов размером не менее 0,5 на 0,7 метров. Топку печи рекомендуется выкладывать из огнеупорного кирпича.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 xml:space="preserve">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или </w:t>
      </w:r>
      <w:proofErr w:type="gramStart"/>
      <w:r w:rsidRPr="002406E4">
        <w:rPr>
          <w:color w:val="242424"/>
          <w:sz w:val="16"/>
          <w:szCs w:val="16"/>
        </w:rPr>
        <w:t>глиняным раствором</w:t>
      </w:r>
      <w:proofErr w:type="gramEnd"/>
      <w:r w:rsidRPr="002406E4">
        <w:rPr>
          <w:color w:val="242424"/>
          <w:sz w:val="16"/>
          <w:szCs w:val="16"/>
        </w:rPr>
        <w:t>, чтобы на белом фоне можно было заметить появляющиеся черные от проходящего через них дыма трещины.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>Домовладельцы должны не реже одного раза в три месяца очищать от скопления сажи дымоходы комнатных печей. Иначе там попросту может загореться сажа.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lastRenderedPageBreak/>
        <w:t>На первый взгляд - прописные истины, но как показывает практика, о них часто забывают. Помните, что пожар легче предупредить, чем потушить!</w:t>
      </w:r>
    </w:p>
    <w:p w:rsidR="002406E4" w:rsidRPr="002406E4" w:rsidRDefault="002406E4" w:rsidP="002406E4">
      <w:pPr>
        <w:pStyle w:val="a7"/>
        <w:spacing w:before="280" w:after="150" w:afterAutospacing="0"/>
        <w:jc w:val="both"/>
        <w:rPr>
          <w:sz w:val="16"/>
          <w:szCs w:val="16"/>
        </w:rPr>
      </w:pPr>
      <w:r w:rsidRPr="002406E4">
        <w:rPr>
          <w:color w:val="242424"/>
          <w:sz w:val="16"/>
          <w:szCs w:val="16"/>
        </w:rPr>
        <w:t>В случае пожара - вызывайте пожарных по телефону «</w:t>
      </w:r>
      <w:r w:rsidRPr="002406E4">
        <w:rPr>
          <w:b/>
          <w:bCs/>
          <w:color w:val="242424"/>
          <w:sz w:val="16"/>
          <w:szCs w:val="16"/>
        </w:rPr>
        <w:t>101».</w:t>
      </w:r>
    </w:p>
    <w:p w:rsidR="002406E4" w:rsidRPr="002406E4" w:rsidRDefault="002406E4" w:rsidP="002406E4">
      <w:pPr>
        <w:shd w:val="clear" w:color="auto" w:fill="FFFFFF"/>
        <w:ind w:firstLine="567"/>
        <w:jc w:val="center"/>
        <w:outlineLvl w:val="1"/>
        <w:rPr>
          <w:b/>
          <w:bCs/>
          <w:color w:val="0A0A0A"/>
          <w:sz w:val="16"/>
          <w:szCs w:val="16"/>
        </w:rPr>
      </w:pPr>
      <w:r w:rsidRPr="002406E4">
        <w:rPr>
          <w:b/>
          <w:bCs/>
          <w:color w:val="0A0A0A"/>
          <w:sz w:val="16"/>
          <w:szCs w:val="16"/>
        </w:rPr>
        <w:t>Что делать если загорелся автомобиль?</w:t>
      </w:r>
    </w:p>
    <w:p w:rsidR="002406E4" w:rsidRPr="002406E4" w:rsidRDefault="002406E4" w:rsidP="002406E4">
      <w:pPr>
        <w:shd w:val="clear" w:color="auto" w:fill="FFFFFF"/>
        <w:ind w:firstLine="567"/>
        <w:jc w:val="center"/>
        <w:outlineLvl w:val="1"/>
        <w:rPr>
          <w:b/>
          <w:bCs/>
          <w:color w:val="0A0A0A"/>
          <w:sz w:val="16"/>
          <w:szCs w:val="16"/>
        </w:rPr>
      </w:pPr>
    </w:p>
    <w:p w:rsidR="002406E4" w:rsidRPr="002406E4" w:rsidRDefault="002406E4" w:rsidP="002406E4">
      <w:pPr>
        <w:shd w:val="clear" w:color="auto" w:fill="FFFFFF"/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sz w:val="16"/>
          <w:szCs w:val="16"/>
        </w:rPr>
        <w:t xml:space="preserve">С каждым годом количество автотранспортных средств неуклонно растет. Автомобиль уже давно стал не роскошью, а привычным и удобным средством передвижения. </w:t>
      </w:r>
      <w:r w:rsidRPr="002406E4">
        <w:rPr>
          <w:color w:val="0A0A0A"/>
          <w:sz w:val="16"/>
          <w:szCs w:val="16"/>
        </w:rPr>
        <w:t>Владельцев транспортных сре</w:t>
      </w:r>
      <w:proofErr w:type="gramStart"/>
      <w:r w:rsidRPr="002406E4">
        <w:rPr>
          <w:color w:val="0A0A0A"/>
          <w:sz w:val="16"/>
          <w:szCs w:val="16"/>
        </w:rPr>
        <w:t>дств с к</w:t>
      </w:r>
      <w:proofErr w:type="gramEnd"/>
      <w:r w:rsidRPr="002406E4">
        <w:rPr>
          <w:color w:val="0A0A0A"/>
          <w:sz w:val="16"/>
          <w:szCs w:val="16"/>
        </w:rPr>
        <w:t xml:space="preserve">аждым годом становится все больше и больше. К счастью, небольшое количество водителей, были свидетелями того, как горит автомобиль, а также принимали участие в его тушении. Наличие исправного средства для борьбы с возгоранием в автомобиле и умение им пользоваться является не только необходимостью, но и обязательным требованием. 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 xml:space="preserve">С наступлением устойчивой холодной погоды, собственники транспортных средств начинают утеплять моторный отсек автомобиля горючими материалами, для отогревания автомобиля, а зачастую вообще используют открытый огонь. Чем грубо нарушают требования пожарной безопасности. Не редки случаи самостоятельного неквалифицированного ремонта электрооборудования автомобиля собственниками.  Всё это зачастую становится причиной пожара в автомобиле. Автомобиль загорается очень быстро. Даже если пожарная охрана приедет в течение 5-10 минут, за это время автомобиль может быть значительно поврежден, либо уничтожен полностью. Поэтому в каждом транспортном средстве должен быть исправный огнетушитель соответствующего объема (2 литра - для легковых автомобилях, 5 литров - для огнетушителей, применяемых в грузовых автомобилях). Кроме того, необходимо помнить, что с течением времени заправленный огнетушитель теряет давление, также теряются и полезные свойства огнетушащей смеси. Срок годности и дата проверки, дозаправки иди перезарядки маркируются на самом огнетушителе. 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 xml:space="preserve">В транспортных средствах используются, чаще всего 2 основных типа огнетушителей - </w:t>
      </w:r>
      <w:proofErr w:type="gramStart"/>
      <w:r w:rsidRPr="002406E4">
        <w:rPr>
          <w:color w:val="333333"/>
          <w:sz w:val="16"/>
          <w:szCs w:val="16"/>
          <w:shd w:val="clear" w:color="auto" w:fill="FFFFFF"/>
        </w:rPr>
        <w:t>порошковые</w:t>
      </w:r>
      <w:proofErr w:type="gramEnd"/>
      <w:r w:rsidRPr="002406E4">
        <w:rPr>
          <w:color w:val="333333"/>
          <w:sz w:val="16"/>
          <w:szCs w:val="16"/>
          <w:shd w:val="clear" w:color="auto" w:fill="FFFFFF"/>
        </w:rPr>
        <w:t xml:space="preserve"> и углекислотные. У каждого из них есть свои преимущества и недостатки. Оптимальным решением для легкового автомобиля можно назвать именно порошковый огнетушитель. 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Если пожара избежать не удалось, следует помнить следующее:</w:t>
      </w:r>
    </w:p>
    <w:p w:rsidR="002406E4" w:rsidRPr="002406E4" w:rsidRDefault="002406E4" w:rsidP="002406E4">
      <w:pPr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1. Как понять, что в автомобиле начинается пожар: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появился запах горелой резины, бензина;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появление дыма из-под панели приборов или капота;</w:t>
      </w:r>
    </w:p>
    <w:p w:rsidR="002406E4" w:rsidRPr="002406E4" w:rsidRDefault="002406E4" w:rsidP="002406E4">
      <w:pPr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2. Для тушения топлива разлитого под автомобилем: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используйте огнетушитель;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подавайте пену (порошок) в направлении от края к центру очага;</w:t>
      </w:r>
    </w:p>
    <w:p w:rsidR="002406E4" w:rsidRPr="002406E4" w:rsidRDefault="002406E4" w:rsidP="002406E4">
      <w:pPr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3. При тушении возгорания под капотом автомобиля: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осторожно откройте капот (палкой, монтировкой), находясь чуть в стороне, т.к. при открытии возможен выброс пламени;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направляйте пену (порошок) огнетушителя на очаг наиболее интенсивного горения, либо накройте пламя брезентом, забросайте песком, рыхлой землей, снегом;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 xml:space="preserve">- не приступайте к тушению, если Вы в промасленной одежде, либо руки испачканы в бензине; </w:t>
      </w:r>
    </w:p>
    <w:p w:rsidR="002406E4" w:rsidRPr="002406E4" w:rsidRDefault="002406E4" w:rsidP="002406E4">
      <w:pPr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 xml:space="preserve">4. При невозможности самостоятельного тушения: 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отойдите от автомобиля на безопасное расстояние (не менее 10м), т.к. возможен взрыв топлива в топливном баке;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>- вызовите пожарную охрану, спасателей;</w:t>
      </w:r>
    </w:p>
    <w:p w:rsidR="002406E4" w:rsidRPr="002406E4" w:rsidRDefault="002406E4" w:rsidP="002406E4">
      <w:pPr>
        <w:ind w:firstLine="567"/>
        <w:jc w:val="both"/>
        <w:rPr>
          <w:color w:val="333333"/>
          <w:sz w:val="16"/>
          <w:szCs w:val="16"/>
          <w:shd w:val="clear" w:color="auto" w:fill="FFFFFF"/>
        </w:rPr>
      </w:pPr>
      <w:r w:rsidRPr="002406E4">
        <w:rPr>
          <w:color w:val="333333"/>
          <w:sz w:val="16"/>
          <w:szCs w:val="16"/>
          <w:shd w:val="clear" w:color="auto" w:fill="FFFFFF"/>
        </w:rPr>
        <w:t xml:space="preserve">- по возможности необходимо </w:t>
      </w:r>
      <w:bookmarkStart w:id="0" w:name="_GoBack"/>
      <w:bookmarkEnd w:id="0"/>
      <w:r w:rsidRPr="002406E4">
        <w:rPr>
          <w:color w:val="333333"/>
          <w:sz w:val="16"/>
          <w:szCs w:val="16"/>
          <w:shd w:val="clear" w:color="auto" w:fill="FFFFFF"/>
        </w:rPr>
        <w:t>удалить на безопасное расстояние рядом стоящие транспортные средства, чтобы огонь не перекинулся на них.</w:t>
      </w:r>
    </w:p>
    <w:p w:rsidR="002406E4" w:rsidRPr="002406E4" w:rsidRDefault="002406E4" w:rsidP="002406E4">
      <w:pPr>
        <w:shd w:val="clear" w:color="auto" w:fill="FFFFFF"/>
        <w:ind w:firstLine="567"/>
        <w:jc w:val="both"/>
        <w:rPr>
          <w:b/>
          <w:bCs/>
          <w:color w:val="000000"/>
          <w:sz w:val="16"/>
          <w:szCs w:val="16"/>
        </w:rPr>
      </w:pPr>
    </w:p>
    <w:p w:rsidR="002406E4" w:rsidRPr="002406E4" w:rsidRDefault="002406E4" w:rsidP="002406E4">
      <w:pPr>
        <w:shd w:val="clear" w:color="auto" w:fill="FFFFFF"/>
        <w:ind w:firstLine="567"/>
        <w:jc w:val="both"/>
        <w:rPr>
          <w:b/>
          <w:sz w:val="16"/>
          <w:szCs w:val="16"/>
        </w:rPr>
      </w:pPr>
      <w:r w:rsidRPr="002406E4">
        <w:rPr>
          <w:b/>
          <w:bCs/>
          <w:color w:val="000000"/>
          <w:sz w:val="16"/>
          <w:szCs w:val="16"/>
        </w:rPr>
        <w:t xml:space="preserve">Помните, что пожар легче предотвратить, чем потушить! </w:t>
      </w:r>
      <w:r w:rsidRPr="002406E4">
        <w:rPr>
          <w:b/>
          <w:sz w:val="16"/>
          <w:szCs w:val="16"/>
        </w:rPr>
        <w:t>При обнаружении пожара или его признаков необходимо без промедления сообщить по телефону «01» (по мобильному телефону «101» или «112»).</w:t>
      </w:r>
    </w:p>
    <w:p w:rsidR="002406E4" w:rsidRPr="002406E4" w:rsidRDefault="002406E4" w:rsidP="002406E4">
      <w:pPr>
        <w:pStyle w:val="a7"/>
        <w:shd w:val="clear" w:color="auto" w:fill="FFFFFF"/>
        <w:spacing w:beforeAutospacing="0" w:after="0" w:afterAutospacing="0" w:line="276" w:lineRule="auto"/>
        <w:ind w:firstLine="567"/>
        <w:jc w:val="both"/>
        <w:rPr>
          <w:b/>
          <w:color w:val="000000"/>
          <w:sz w:val="16"/>
          <w:szCs w:val="16"/>
          <w:u w:val="single"/>
        </w:rPr>
      </w:pPr>
    </w:p>
    <w:p w:rsidR="002406E4" w:rsidRPr="002406E4" w:rsidRDefault="002406E4" w:rsidP="002406E4">
      <w:pPr>
        <w:pStyle w:val="a7"/>
        <w:shd w:val="clear" w:color="auto" w:fill="FFFFFF"/>
        <w:spacing w:beforeAutospacing="0" w:after="0" w:afterAutospacing="0" w:line="276" w:lineRule="auto"/>
        <w:ind w:firstLine="567"/>
        <w:jc w:val="both"/>
        <w:rPr>
          <w:sz w:val="16"/>
          <w:szCs w:val="16"/>
        </w:rPr>
      </w:pPr>
      <w:r w:rsidRPr="002406E4">
        <w:rPr>
          <w:b/>
          <w:color w:val="000000"/>
          <w:sz w:val="16"/>
          <w:szCs w:val="16"/>
          <w:u w:val="single"/>
        </w:rPr>
        <w:t xml:space="preserve">Отдел надзорной деятельности и профилактической работы по Куйбышевскому и Северному районам ГУ МЧС России по Новосибирской области </w:t>
      </w:r>
    </w:p>
    <w:p w:rsidR="002406E4" w:rsidRPr="002406E4" w:rsidRDefault="002406E4" w:rsidP="002406E4">
      <w:pPr>
        <w:pStyle w:val="a8"/>
        <w:spacing w:line="276" w:lineRule="auto"/>
        <w:ind w:firstLine="567"/>
        <w:rPr>
          <w:sz w:val="16"/>
          <w:szCs w:val="16"/>
          <w:highlight w:val="yellow"/>
        </w:rPr>
      </w:pPr>
    </w:p>
    <w:p w:rsidR="002406E4" w:rsidRPr="00DD1393" w:rsidRDefault="002406E4" w:rsidP="002406E4">
      <w:pPr>
        <w:ind w:firstLine="567"/>
        <w:jc w:val="both"/>
        <w:rPr>
          <w:sz w:val="26"/>
          <w:szCs w:val="26"/>
        </w:rPr>
      </w:pPr>
    </w:p>
    <w:p w:rsidR="002406E4" w:rsidRDefault="002406E4" w:rsidP="002406E4">
      <w:pPr>
        <w:rPr>
          <w:sz w:val="24"/>
          <w:szCs w:val="24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2406E4">
      <w:pPr>
        <w:rPr>
          <w:b/>
          <w:sz w:val="16"/>
          <w:szCs w:val="16"/>
        </w:rPr>
      </w:pPr>
    </w:p>
    <w:p w:rsidR="002406E4" w:rsidRDefault="002406E4" w:rsidP="002406E4">
      <w:pPr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2406E4" w:rsidRDefault="002406E4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lastRenderedPageBreak/>
        <w:t>АДМИНИСТРАЦИЯ  ЧУМАКОВСКОГО  СЕЛЬСОВЕТА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ПОСТАНОВЛЕНИЕ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14.11.2022 г.  № 101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с</w:t>
      </w:r>
      <w:proofErr w:type="gramStart"/>
      <w:r w:rsidRPr="00172BA3">
        <w:rPr>
          <w:sz w:val="16"/>
          <w:szCs w:val="16"/>
        </w:rPr>
        <w:t>.Ч</w:t>
      </w:r>
      <w:proofErr w:type="gramEnd"/>
      <w:r w:rsidRPr="00172BA3">
        <w:rPr>
          <w:sz w:val="16"/>
          <w:szCs w:val="16"/>
        </w:rPr>
        <w:t>умаково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О проведения месячника   безопасности людей на водных  объектах на территории Чумаковского  сельсовета в осенне-зимний период 2022-2023 годов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shd w:val="clear" w:color="auto" w:fill="FFFFFF"/>
        <w:rPr>
          <w:color w:val="000000"/>
          <w:sz w:val="16"/>
          <w:szCs w:val="16"/>
        </w:rPr>
      </w:pPr>
      <w:r w:rsidRPr="00172BA3">
        <w:rPr>
          <w:sz w:val="16"/>
          <w:szCs w:val="16"/>
        </w:rPr>
        <w:tab/>
      </w:r>
      <w:r w:rsidRPr="00172BA3">
        <w:rPr>
          <w:color w:val="000000"/>
          <w:sz w:val="16"/>
          <w:szCs w:val="16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172BA3">
        <w:rPr>
          <w:color w:val="000000"/>
          <w:sz w:val="16"/>
          <w:szCs w:val="16"/>
        </w:rPr>
        <w:t>в</w:t>
      </w:r>
      <w:proofErr w:type="gramEnd"/>
      <w:r w:rsidRPr="00172BA3">
        <w:rPr>
          <w:color w:val="000000"/>
          <w:sz w:val="16"/>
          <w:szCs w:val="16"/>
        </w:rPr>
        <w:t xml:space="preserve"> Российской</w:t>
      </w:r>
    </w:p>
    <w:p w:rsidR="00172BA3" w:rsidRPr="00172BA3" w:rsidRDefault="00172BA3" w:rsidP="00172BA3">
      <w:pPr>
        <w:shd w:val="clear" w:color="auto" w:fill="FFFFFF"/>
        <w:rPr>
          <w:color w:val="000000"/>
          <w:sz w:val="16"/>
          <w:szCs w:val="16"/>
        </w:rPr>
      </w:pPr>
      <w:r w:rsidRPr="00172BA3">
        <w:rPr>
          <w:color w:val="000000"/>
          <w:sz w:val="16"/>
          <w:szCs w:val="16"/>
        </w:rPr>
        <w:t xml:space="preserve">Федерации», на основании  </w:t>
      </w:r>
      <w:proofErr w:type="gramStart"/>
      <w:r w:rsidRPr="00172BA3">
        <w:rPr>
          <w:color w:val="000000"/>
          <w:sz w:val="16"/>
          <w:szCs w:val="16"/>
        </w:rPr>
        <w:t>Плана проведения месячника безопасности людей</w:t>
      </w:r>
      <w:proofErr w:type="gramEnd"/>
      <w:r w:rsidRPr="00172BA3">
        <w:rPr>
          <w:color w:val="000000"/>
          <w:sz w:val="16"/>
          <w:szCs w:val="16"/>
        </w:rPr>
        <w:t xml:space="preserve"> на водных объектах в Куйбышевском  районе Новосибирской области в осенне-зимний период 2022-2023 годов, в целях недопущения несчастных случаев и происшествий, гибели и травматизма людей на водных объектах, на территории </w:t>
      </w:r>
      <w:r w:rsidRPr="00172BA3">
        <w:rPr>
          <w:sz w:val="16"/>
          <w:szCs w:val="16"/>
        </w:rPr>
        <w:t xml:space="preserve">Чумаковского сельсовета Куйбышевского района Новосибирской области  администрация Чумаковского сельсовета </w:t>
      </w:r>
    </w:p>
    <w:p w:rsidR="00172BA3" w:rsidRPr="00172BA3" w:rsidRDefault="00172BA3" w:rsidP="00172BA3">
      <w:pPr>
        <w:ind w:firstLine="708"/>
        <w:rPr>
          <w:sz w:val="16"/>
          <w:szCs w:val="16"/>
        </w:rPr>
      </w:pPr>
      <w:r w:rsidRPr="00172BA3">
        <w:rPr>
          <w:sz w:val="16"/>
          <w:szCs w:val="16"/>
        </w:rPr>
        <w:t>ПОСТАНОВЛЯЕТ: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         1.  Утвердить план проведения месячника   безопасности людей на водных объектах на территории Чумаковского сельсовета в осенне-зимний период 2022-2023 гг.  (приложение №1).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       2. Рекомендовать директорам школ Чумаковского сельсовета провести </w:t>
      </w:r>
    </w:p>
    <w:p w:rsidR="00172BA3" w:rsidRPr="00172BA3" w:rsidRDefault="00172BA3" w:rsidP="00172BA3">
      <w:pPr>
        <w:rPr>
          <w:sz w:val="16"/>
          <w:szCs w:val="16"/>
        </w:rPr>
      </w:pPr>
      <w:proofErr w:type="gramStart"/>
      <w:r w:rsidRPr="00172BA3">
        <w:rPr>
          <w:sz w:val="16"/>
          <w:szCs w:val="16"/>
        </w:rPr>
        <w:t>уроки по безопасности на льду, какой лёд таит в себе опасность, как действовать в экстремальной ситуации, как оказать помощь другому и т. д.</w:t>
      </w:r>
      <w:proofErr w:type="gramEnd"/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      3.  </w:t>
      </w:r>
      <w:r w:rsidRPr="00172BA3">
        <w:rPr>
          <w:bCs/>
          <w:sz w:val="16"/>
          <w:szCs w:val="16"/>
        </w:rPr>
        <w:t xml:space="preserve">Опубликовать настоящее Постановление в </w:t>
      </w:r>
      <w:proofErr w:type="gramStart"/>
      <w:r w:rsidRPr="00172BA3">
        <w:rPr>
          <w:bCs/>
          <w:sz w:val="16"/>
          <w:szCs w:val="16"/>
        </w:rPr>
        <w:t>периодическом</w:t>
      </w:r>
      <w:proofErr w:type="gramEnd"/>
      <w:r w:rsidRPr="00172BA3">
        <w:rPr>
          <w:bCs/>
          <w:sz w:val="16"/>
          <w:szCs w:val="16"/>
        </w:rPr>
        <w:t xml:space="preserve"> </w:t>
      </w:r>
    </w:p>
    <w:p w:rsidR="00172BA3" w:rsidRPr="00172BA3" w:rsidRDefault="00172BA3" w:rsidP="00172BA3">
      <w:pPr>
        <w:rPr>
          <w:bCs/>
          <w:sz w:val="16"/>
          <w:szCs w:val="16"/>
        </w:rPr>
      </w:pPr>
      <w:r w:rsidRPr="00172BA3">
        <w:rPr>
          <w:bCs/>
          <w:sz w:val="16"/>
          <w:szCs w:val="16"/>
        </w:rPr>
        <w:t xml:space="preserve">печатном </w:t>
      </w:r>
      <w:proofErr w:type="gramStart"/>
      <w:r w:rsidRPr="00172BA3">
        <w:rPr>
          <w:bCs/>
          <w:sz w:val="16"/>
          <w:szCs w:val="16"/>
        </w:rPr>
        <w:t>издании</w:t>
      </w:r>
      <w:proofErr w:type="gramEnd"/>
      <w:r w:rsidRPr="00172BA3">
        <w:rPr>
          <w:bCs/>
          <w:sz w:val="16"/>
          <w:szCs w:val="16"/>
        </w:rPr>
        <w:t xml:space="preserve"> «Вестник» органов местного самоуправления и разместить на официальном сайте администрации </w:t>
      </w:r>
      <w:r w:rsidRPr="00172BA3">
        <w:rPr>
          <w:sz w:val="16"/>
          <w:szCs w:val="16"/>
        </w:rPr>
        <w:t xml:space="preserve">Чумаковского </w:t>
      </w:r>
      <w:r w:rsidRPr="00172BA3">
        <w:rPr>
          <w:bCs/>
          <w:sz w:val="16"/>
          <w:szCs w:val="16"/>
        </w:rPr>
        <w:t>сельсовета Куйбышевского района Новосибирской области.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   4.   Контроль над исполнением данного постановления  оставляю за собой.</w:t>
      </w: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Глава Чумаковского сельсовета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Куйбышевского района     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 w:rsidSect="00172BA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172BA3">
        <w:rPr>
          <w:sz w:val="16"/>
          <w:szCs w:val="16"/>
        </w:rPr>
        <w:t xml:space="preserve">Новосибирской области                                                                   А.В.Банников                                  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Приложение №  1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proofErr w:type="gramStart"/>
      <w:r w:rsidRPr="00172BA3">
        <w:rPr>
          <w:sz w:val="16"/>
          <w:szCs w:val="16"/>
        </w:rPr>
        <w:t>К</w:t>
      </w:r>
      <w:proofErr w:type="gramEnd"/>
      <w:r w:rsidRPr="00172BA3">
        <w:rPr>
          <w:sz w:val="16"/>
          <w:szCs w:val="16"/>
        </w:rPr>
        <w:t xml:space="preserve"> </w:t>
      </w:r>
      <w:proofErr w:type="gramStart"/>
      <w:r w:rsidRPr="00172BA3">
        <w:rPr>
          <w:sz w:val="16"/>
          <w:szCs w:val="16"/>
        </w:rPr>
        <w:t>постановлением</w:t>
      </w:r>
      <w:proofErr w:type="gramEnd"/>
      <w:r w:rsidRPr="00172BA3">
        <w:rPr>
          <w:sz w:val="16"/>
          <w:szCs w:val="16"/>
        </w:rPr>
        <w:t xml:space="preserve"> администрации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>Чумаковского сельсовета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№ 101  от 14.11.2022 г. </w:t>
      </w: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ПЛАН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проведения месячника</w:t>
      </w:r>
      <w:r w:rsidRPr="00172BA3">
        <w:rPr>
          <w:sz w:val="16"/>
          <w:szCs w:val="16"/>
        </w:rPr>
        <w:t xml:space="preserve">   </w:t>
      </w:r>
      <w:r w:rsidRPr="00172BA3">
        <w:rPr>
          <w:b/>
          <w:sz w:val="16"/>
          <w:szCs w:val="16"/>
        </w:rPr>
        <w:t>безопасности людей на водных объектах на территории  Чумаковского сельсовета в осенне-зимний период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 xml:space="preserve"> 2022-2023 годов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70"/>
        <w:gridCol w:w="1843"/>
        <w:gridCol w:w="2126"/>
      </w:tblGrid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№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п/п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наименование мероприятий                                                                                        </w:t>
            </w: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сроки 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исполнения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отв.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исполнитель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1.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Разработка плана мероприятий по обеспечению безопасности людей </w:t>
            </w:r>
          </w:p>
          <w:p w:rsidR="00172BA3" w:rsidRPr="00172BA3" w:rsidRDefault="00172BA3" w:rsidP="00172BA3">
            <w:pPr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на водных объектах в зимний период   2022-2023 годов</w:t>
            </w: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до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 25.11.2022 г.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Проведение заседание комиссии  по предупреждению и  ликвидации чрезвычайных ситуаций  и обеспечению пожарной безопасности Чумаковского сельсовета по выработке мероприятий по обеспечению безопасности людей на водных объектах и проведения месячника безопасности людей на водных объектах в осенне-зимний период 2022-2023 г.г. на территории Чумаковского сельсовета.</w:t>
            </w: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3.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Организация информирования населения о состоянии льда на </w:t>
            </w:r>
            <w:proofErr w:type="gramStart"/>
            <w:r w:rsidRPr="00172BA3">
              <w:rPr>
                <w:sz w:val="16"/>
                <w:szCs w:val="16"/>
              </w:rPr>
              <w:t>водных</w:t>
            </w:r>
            <w:proofErr w:type="gramEnd"/>
            <w:r w:rsidRPr="00172BA3">
              <w:rPr>
                <w:sz w:val="16"/>
                <w:szCs w:val="16"/>
              </w:rPr>
              <w:t xml:space="preserve"> объекта в осеннее - зимний период </w:t>
            </w: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ноябрь-апрель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4.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Выставление запрещающих знаков «Выезд (выход) на лед запрещен»</w:t>
            </w: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5.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  <w:proofErr w:type="gramStart"/>
            <w:r w:rsidRPr="00172BA3">
              <w:rPr>
                <w:sz w:val="16"/>
                <w:szCs w:val="16"/>
              </w:rPr>
              <w:t>Проведение профилактических мероприятий  по предупреждению гибели и травматизма людей на водных объектах в осеннее - зимний период (подготовка и распространение памяток, доведение до населения  правил поведения  людей на водных объектах в осенне-зимний  период через периодическое печатное  издание «Вестник», официальный  сайт Администрации Чумаковского сельсовета</w:t>
            </w:r>
            <w:proofErr w:type="gramEnd"/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ноябрь-апрель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6.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>Проведение работ по уточнению мест</w:t>
            </w:r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>массового выезда автомобильного</w:t>
            </w:r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 xml:space="preserve">транспорта и выхода людей на лед </w:t>
            </w:r>
            <w:proofErr w:type="gramStart"/>
            <w:r w:rsidRPr="00172BA3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 xml:space="preserve">водных </w:t>
            </w:r>
            <w:proofErr w:type="gramStart"/>
            <w:r w:rsidRPr="00172BA3">
              <w:rPr>
                <w:color w:val="000000"/>
                <w:sz w:val="16"/>
                <w:szCs w:val="16"/>
              </w:rPr>
              <w:t>объектах</w:t>
            </w:r>
            <w:proofErr w:type="gramEnd"/>
            <w:r w:rsidRPr="00172BA3">
              <w:rPr>
                <w:color w:val="000000"/>
                <w:sz w:val="16"/>
                <w:szCs w:val="16"/>
              </w:rPr>
              <w:t xml:space="preserve"> Чумаковского</w:t>
            </w:r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>сельсовета</w:t>
            </w:r>
          </w:p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 2022г.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сельсовета</w:t>
            </w:r>
          </w:p>
        </w:tc>
      </w:tr>
      <w:tr w:rsidR="00172BA3" w:rsidRPr="00172BA3" w:rsidTr="00172BA3">
        <w:tc>
          <w:tcPr>
            <w:tcW w:w="675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7.</w:t>
            </w:r>
          </w:p>
        </w:tc>
        <w:tc>
          <w:tcPr>
            <w:tcW w:w="5670" w:type="dxa"/>
          </w:tcPr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 xml:space="preserve">Проведение «Уроков безопасности» </w:t>
            </w:r>
            <w:proofErr w:type="gramStart"/>
            <w:r w:rsidRPr="00172BA3">
              <w:rPr>
                <w:color w:val="000000"/>
                <w:sz w:val="16"/>
                <w:szCs w:val="16"/>
              </w:rPr>
              <w:t>с</w:t>
            </w:r>
            <w:proofErr w:type="gramEnd"/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 xml:space="preserve">учащимися по правилам поведения </w:t>
            </w:r>
            <w:proofErr w:type="gramStart"/>
            <w:r w:rsidRPr="00172BA3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>льду (воде) в осенне-зимний период</w:t>
            </w:r>
          </w:p>
          <w:p w:rsidR="00172BA3" w:rsidRPr="00172BA3" w:rsidRDefault="00172BA3" w:rsidP="00172BA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172BA3">
              <w:rPr>
                <w:color w:val="000000"/>
                <w:sz w:val="16"/>
                <w:szCs w:val="16"/>
              </w:rPr>
              <w:t>2022-2023 годов.</w:t>
            </w:r>
          </w:p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ноябрь2022-апрель 2023г</w:t>
            </w:r>
          </w:p>
        </w:tc>
        <w:tc>
          <w:tcPr>
            <w:tcW w:w="2126" w:type="dxa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Бакаев А.А. директор Чумаковской СОШ</w:t>
            </w:r>
          </w:p>
        </w:tc>
      </w:tr>
    </w:tbl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ab/>
      </w: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jc w:val="right"/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ind w:right="-6"/>
        <w:rPr>
          <w:sz w:val="16"/>
          <w:szCs w:val="16"/>
        </w:rPr>
      </w:pPr>
    </w:p>
    <w:p w:rsidR="00172BA3" w:rsidRPr="00172BA3" w:rsidRDefault="00172BA3" w:rsidP="00172BA3">
      <w:pPr>
        <w:pStyle w:val="1"/>
        <w:jc w:val="center"/>
        <w:rPr>
          <w:sz w:val="16"/>
          <w:szCs w:val="16"/>
        </w:rPr>
      </w:pPr>
      <w:r w:rsidRPr="00172BA3">
        <w:rPr>
          <w:b w:val="0"/>
          <w:sz w:val="16"/>
          <w:szCs w:val="16"/>
          <w:lang w:eastAsia="ar-SA"/>
        </w:rPr>
        <w:t xml:space="preserve"> </w:t>
      </w:r>
      <w:r w:rsidRPr="00172BA3">
        <w:rPr>
          <w:sz w:val="16"/>
          <w:szCs w:val="16"/>
        </w:rPr>
        <w:t xml:space="preserve">АДМИНИСТРАЦИЯ </w:t>
      </w:r>
    </w:p>
    <w:p w:rsidR="00172BA3" w:rsidRPr="00172BA3" w:rsidRDefault="00172BA3" w:rsidP="00172BA3">
      <w:pPr>
        <w:pStyle w:val="1"/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ЧУМАКОВСКОГО СЕЛЬСОВЕТА</w:t>
      </w:r>
    </w:p>
    <w:p w:rsidR="00172BA3" w:rsidRPr="00172BA3" w:rsidRDefault="00172BA3" w:rsidP="00172BA3">
      <w:pPr>
        <w:pStyle w:val="1"/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pStyle w:val="2"/>
        <w:rPr>
          <w:sz w:val="16"/>
          <w:szCs w:val="16"/>
        </w:rPr>
      </w:pPr>
    </w:p>
    <w:p w:rsidR="00172BA3" w:rsidRPr="00172BA3" w:rsidRDefault="00172BA3" w:rsidP="00172BA3">
      <w:pPr>
        <w:pStyle w:val="2"/>
        <w:rPr>
          <w:b w:val="0"/>
          <w:sz w:val="16"/>
          <w:szCs w:val="16"/>
        </w:rPr>
      </w:pPr>
      <w:r w:rsidRPr="00172BA3">
        <w:rPr>
          <w:sz w:val="16"/>
          <w:szCs w:val="16"/>
        </w:rPr>
        <w:t>ПОСТАНОВЛЕНИЕ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с. Чумаково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14.11.2022 № 102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tbl>
      <w:tblPr>
        <w:tblW w:w="9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27"/>
      </w:tblGrid>
      <w:tr w:rsidR="00172BA3" w:rsidRPr="00172BA3" w:rsidTr="00172BA3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172BA3" w:rsidRPr="00172BA3" w:rsidRDefault="00172BA3" w:rsidP="00172BA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 xml:space="preserve">Об отмене </w:t>
            </w:r>
            <w:r w:rsidRPr="00172BA3">
              <w:rPr>
                <w:color w:val="000000"/>
                <w:sz w:val="16"/>
                <w:szCs w:val="16"/>
              </w:rPr>
              <w:t>конкурса на право заключения концессионного соглашения</w:t>
            </w:r>
          </w:p>
        </w:tc>
      </w:tr>
    </w:tbl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shd w:val="clear" w:color="auto" w:fill="FFFFFF"/>
        <w:tabs>
          <w:tab w:val="left" w:leader="dot" w:pos="-5148"/>
          <w:tab w:val="left" w:pos="-5122"/>
          <w:tab w:val="left" w:leader="underscore" w:pos="-5018"/>
        </w:tabs>
        <w:ind w:hanging="26"/>
        <w:jc w:val="both"/>
        <w:rPr>
          <w:color w:val="000000"/>
          <w:sz w:val="16"/>
          <w:szCs w:val="16"/>
        </w:rPr>
      </w:pPr>
      <w:r w:rsidRPr="00172BA3">
        <w:rPr>
          <w:color w:val="000000"/>
          <w:sz w:val="16"/>
          <w:szCs w:val="16"/>
        </w:rPr>
        <w:tab/>
        <w:t>В соответствии с Федеральным законом от 21 июля 2005 г. N 115-ФЗ "О концессионных соглашениях", в целях привлечения внебюджетных инвестиций и эффективного использования находящегося  в собственности  Чумаковского сельсовета Куйбышевского района Новосибирской области  имущества  Администрация Чумаковского сельсовета</w:t>
      </w:r>
    </w:p>
    <w:p w:rsidR="00172BA3" w:rsidRPr="00172BA3" w:rsidRDefault="00172BA3" w:rsidP="00172BA3">
      <w:pPr>
        <w:ind w:firstLine="708"/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color w:val="000000"/>
          <w:sz w:val="16"/>
          <w:szCs w:val="16"/>
        </w:rPr>
        <w:t xml:space="preserve">         </w:t>
      </w:r>
      <w:r w:rsidRPr="00172BA3">
        <w:rPr>
          <w:sz w:val="16"/>
          <w:szCs w:val="16"/>
        </w:rPr>
        <w:t>ПОСТАНОВЛЯЕТ:</w:t>
      </w:r>
    </w:p>
    <w:p w:rsidR="00172BA3" w:rsidRPr="00172BA3" w:rsidRDefault="00172BA3" w:rsidP="00172BA3">
      <w:pPr>
        <w:pStyle w:val="a4"/>
        <w:numPr>
          <w:ilvl w:val="0"/>
          <w:numId w:val="1"/>
        </w:numPr>
        <w:ind w:left="0" w:firstLine="709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Отменить </w:t>
      </w:r>
      <w:r w:rsidRPr="00172BA3">
        <w:rPr>
          <w:color w:val="000000"/>
          <w:sz w:val="16"/>
          <w:szCs w:val="16"/>
        </w:rPr>
        <w:t xml:space="preserve">конкурс на право заключения концессионного соглашения на капитальный ремонт внутрипоселенческой дорог общего пользования, </w:t>
      </w:r>
      <w:proofErr w:type="gramStart"/>
      <w:r w:rsidRPr="00172BA3">
        <w:rPr>
          <w:color w:val="000000"/>
          <w:sz w:val="16"/>
          <w:szCs w:val="16"/>
        </w:rPr>
        <w:t>расположенной</w:t>
      </w:r>
      <w:proofErr w:type="gramEnd"/>
      <w:r w:rsidRPr="00172BA3">
        <w:rPr>
          <w:color w:val="000000"/>
          <w:sz w:val="16"/>
          <w:szCs w:val="16"/>
        </w:rPr>
        <w:t xml:space="preserve"> по адресу:</w:t>
      </w:r>
    </w:p>
    <w:p w:rsidR="00172BA3" w:rsidRPr="00172BA3" w:rsidRDefault="00172BA3" w:rsidP="00172BA3">
      <w:pPr>
        <w:jc w:val="both"/>
        <w:rPr>
          <w:color w:val="000000"/>
          <w:sz w:val="16"/>
          <w:szCs w:val="16"/>
        </w:rPr>
      </w:pPr>
      <w:r w:rsidRPr="00172BA3">
        <w:rPr>
          <w:color w:val="000000"/>
          <w:sz w:val="16"/>
          <w:szCs w:val="16"/>
        </w:rPr>
        <w:t xml:space="preserve">- Лот №1: Новосибирская область, Куйбышевский район, деревня Андреевка, ул. Молодежная, </w:t>
      </w:r>
      <w:r w:rsidRPr="00172BA3">
        <w:rPr>
          <w:sz w:val="16"/>
          <w:szCs w:val="16"/>
        </w:rPr>
        <w:t>и</w:t>
      </w:r>
      <w:r w:rsidRPr="00172BA3">
        <w:rPr>
          <w:color w:val="000000"/>
          <w:sz w:val="16"/>
          <w:szCs w:val="16"/>
        </w:rPr>
        <w:t>дентификационный номер 50-230-846-ОП-МП-012, протяженность 450,0 м.;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color w:val="000000"/>
          <w:sz w:val="16"/>
          <w:szCs w:val="16"/>
        </w:rPr>
        <w:t xml:space="preserve">- Лот №2: Новосибирская область, Куйбышевский район, село Ушково, ул. Ченина, </w:t>
      </w:r>
      <w:r w:rsidRPr="00172BA3">
        <w:rPr>
          <w:sz w:val="16"/>
          <w:szCs w:val="16"/>
        </w:rPr>
        <w:t>и</w:t>
      </w:r>
      <w:r w:rsidRPr="00172BA3">
        <w:rPr>
          <w:color w:val="000000"/>
          <w:sz w:val="16"/>
          <w:szCs w:val="16"/>
        </w:rPr>
        <w:t>дентификационный номер 50-230-846-ОП-МП-004, протяженность 1135,0 м;</w:t>
      </w:r>
      <w:r w:rsidRPr="00172BA3">
        <w:rPr>
          <w:sz w:val="16"/>
          <w:szCs w:val="16"/>
        </w:rPr>
        <w:t xml:space="preserve"> назначенный на 15.11.2022 года в 09:00часов на электронной торговой площадке </w:t>
      </w:r>
      <w:hyperlink r:id="rId8" w:history="1">
        <w:r w:rsidRPr="00172BA3">
          <w:rPr>
            <w:rStyle w:val="a3"/>
            <w:sz w:val="16"/>
            <w:szCs w:val="16"/>
            <w:lang w:val="en-US"/>
          </w:rPr>
          <w:t>www</w:t>
        </w:r>
        <w:r w:rsidRPr="00172BA3">
          <w:rPr>
            <w:rStyle w:val="a3"/>
            <w:sz w:val="16"/>
            <w:szCs w:val="16"/>
          </w:rPr>
          <w:t>.</w:t>
        </w:r>
        <w:r w:rsidRPr="00172BA3">
          <w:rPr>
            <w:rStyle w:val="a3"/>
            <w:sz w:val="16"/>
            <w:szCs w:val="16"/>
            <w:lang w:val="en-US"/>
          </w:rPr>
          <w:t>torgi</w:t>
        </w:r>
        <w:r w:rsidRPr="00172BA3">
          <w:rPr>
            <w:rStyle w:val="a3"/>
            <w:sz w:val="16"/>
            <w:szCs w:val="16"/>
          </w:rPr>
          <w:t>.</w:t>
        </w:r>
        <w:r w:rsidRPr="00172BA3">
          <w:rPr>
            <w:rStyle w:val="a3"/>
            <w:sz w:val="16"/>
            <w:szCs w:val="16"/>
            <w:lang w:val="en-US"/>
          </w:rPr>
          <w:t>gov</w:t>
        </w:r>
        <w:r w:rsidRPr="00172BA3">
          <w:rPr>
            <w:rStyle w:val="a3"/>
            <w:sz w:val="16"/>
            <w:szCs w:val="16"/>
          </w:rPr>
          <w:t>.</w:t>
        </w:r>
        <w:r w:rsidRPr="00172BA3">
          <w:rPr>
            <w:rStyle w:val="a3"/>
            <w:sz w:val="16"/>
            <w:szCs w:val="16"/>
            <w:lang w:val="en-US"/>
          </w:rPr>
          <w:t>ru</w:t>
        </w:r>
        <w:r w:rsidRPr="00172BA3">
          <w:rPr>
            <w:rStyle w:val="a3"/>
            <w:sz w:val="16"/>
            <w:szCs w:val="16"/>
          </w:rPr>
          <w:t>/</w:t>
        </w:r>
      </w:hyperlink>
    </w:p>
    <w:tbl>
      <w:tblPr>
        <w:tblW w:w="9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5"/>
      </w:tblGrid>
      <w:tr w:rsidR="00172BA3" w:rsidRPr="00172BA3" w:rsidTr="00172BA3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72BA3" w:rsidRPr="00172BA3" w:rsidRDefault="00172BA3" w:rsidP="00172BA3">
            <w:pPr>
              <w:ind w:right="-108"/>
              <w:rPr>
                <w:sz w:val="16"/>
                <w:szCs w:val="16"/>
              </w:rPr>
            </w:pPr>
          </w:p>
        </w:tc>
      </w:tr>
    </w:tbl>
    <w:p w:rsidR="00172BA3" w:rsidRPr="00172BA3" w:rsidRDefault="00172BA3" w:rsidP="00172BA3">
      <w:pPr>
        <w:ind w:firstLine="708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2. </w:t>
      </w:r>
      <w:proofErr w:type="gramStart"/>
      <w:r w:rsidRPr="00172BA3">
        <w:rPr>
          <w:sz w:val="16"/>
          <w:szCs w:val="16"/>
        </w:rPr>
        <w:t xml:space="preserve">Специалисту 1 разряда Банниковой М.В. обеспечить опубликование информационного сообщения об отмене </w:t>
      </w:r>
      <w:r w:rsidRPr="00172BA3">
        <w:rPr>
          <w:color w:val="000000"/>
          <w:sz w:val="16"/>
          <w:szCs w:val="16"/>
        </w:rPr>
        <w:t>конкурса на право заключения концессионного соглашения на капитальный ремонт внутрипоселенческой дорог общего пользования</w:t>
      </w:r>
      <w:r w:rsidRPr="00172BA3">
        <w:rPr>
          <w:sz w:val="16"/>
          <w:szCs w:val="16"/>
        </w:rPr>
        <w:t xml:space="preserve">, размещение на официальном сайте торгов Российской  Федерации  для  размещения  информации  о проведении торгов в информационно-телекоммуникационной сети «Интернет» по адресу </w:t>
      </w:r>
      <w:hyperlink r:id="rId9" w:history="1">
        <w:r w:rsidRPr="00172BA3">
          <w:rPr>
            <w:rStyle w:val="a3"/>
            <w:sz w:val="16"/>
            <w:szCs w:val="16"/>
          </w:rPr>
          <w:t>http://torgi.gov.ru/</w:t>
        </w:r>
      </w:hyperlink>
      <w:r w:rsidRPr="00172BA3">
        <w:rPr>
          <w:sz w:val="16"/>
          <w:szCs w:val="16"/>
        </w:rPr>
        <w:t>, и на официальном сайте администрации Чумаковского сельсовета Куйбышевского района Новосибирской области.</w:t>
      </w:r>
      <w:proofErr w:type="gramEnd"/>
    </w:p>
    <w:p w:rsidR="00172BA3" w:rsidRPr="00172BA3" w:rsidRDefault="00172BA3" w:rsidP="00172BA3">
      <w:pPr>
        <w:ind w:left="705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- Постановление Администрации Чумаковского сельсовета Куйбышевского района Новосибирской области  от 07.11.2022 года № 94 «О </w:t>
      </w:r>
      <w:r w:rsidRPr="00172BA3">
        <w:rPr>
          <w:color w:val="000000"/>
          <w:sz w:val="16"/>
          <w:szCs w:val="16"/>
        </w:rPr>
        <w:t>заключении концессионного соглашения</w:t>
      </w:r>
      <w:r w:rsidRPr="00172BA3">
        <w:rPr>
          <w:sz w:val="16"/>
          <w:szCs w:val="16"/>
        </w:rPr>
        <w:t>» считать утратившим силу.</w:t>
      </w:r>
    </w:p>
    <w:p w:rsidR="00172BA3" w:rsidRPr="00172BA3" w:rsidRDefault="00172BA3" w:rsidP="00172BA3">
      <w:pPr>
        <w:spacing w:before="100" w:beforeAutospacing="1" w:after="100" w:afterAutospacing="1" w:line="240" w:lineRule="atLeast"/>
        <w:jc w:val="both"/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>- Постановление Администрации Чумаковского сельсовета Куйбышевского района Новосибирской области  от 07.11.2022 года № 95 «О создании комиссии по проведению открытого  конкурса по заключению концессионного соглашения на капитальный ремонт внутрипоселенческих дорог общего пользования» считать утратившим силу.</w:t>
      </w:r>
    </w:p>
    <w:p w:rsidR="00172BA3" w:rsidRPr="00172BA3" w:rsidRDefault="00172BA3" w:rsidP="00172BA3">
      <w:pPr>
        <w:spacing w:before="100" w:beforeAutospacing="1" w:after="100" w:afterAutospacing="1" w:line="240" w:lineRule="atLeast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3. </w:t>
      </w:r>
      <w:proofErr w:type="gramStart"/>
      <w:r w:rsidRPr="00172BA3">
        <w:rPr>
          <w:sz w:val="16"/>
          <w:szCs w:val="16"/>
        </w:rPr>
        <w:t>Контроль за</w:t>
      </w:r>
      <w:proofErr w:type="gramEnd"/>
      <w:r w:rsidRPr="00172BA3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sz w:val="16"/>
          <w:szCs w:val="16"/>
        </w:rPr>
        <w:t>Глава Чумаковского сельсовета                                                    А.В. Банников</w:t>
      </w: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ind w:right="-104"/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                                                                                                                               Приложение </w:t>
      </w:r>
    </w:p>
    <w:p w:rsidR="00172BA3" w:rsidRPr="00172BA3" w:rsidRDefault="00172BA3" w:rsidP="00172BA3">
      <w:pPr>
        <w:ind w:right="-104"/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к постановлению администрации </w:t>
      </w:r>
    </w:p>
    <w:p w:rsidR="00172BA3" w:rsidRPr="00172BA3" w:rsidRDefault="00172BA3" w:rsidP="00172BA3">
      <w:pPr>
        <w:ind w:right="-104"/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Чумаковского сельсовета </w:t>
      </w:r>
    </w:p>
    <w:p w:rsidR="00172BA3" w:rsidRPr="00172BA3" w:rsidRDefault="00172BA3" w:rsidP="00172BA3">
      <w:pPr>
        <w:ind w:right="-104"/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Куйбышевского района </w:t>
      </w:r>
    </w:p>
    <w:p w:rsidR="00172BA3" w:rsidRPr="00172BA3" w:rsidRDefault="00172BA3" w:rsidP="00172BA3">
      <w:pPr>
        <w:ind w:right="-104"/>
        <w:jc w:val="right"/>
        <w:rPr>
          <w:sz w:val="16"/>
          <w:szCs w:val="16"/>
        </w:rPr>
      </w:pPr>
      <w:r w:rsidRPr="00172BA3">
        <w:rPr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ind w:right="-104"/>
        <w:jc w:val="right"/>
        <w:rPr>
          <w:b/>
          <w:sz w:val="16"/>
          <w:szCs w:val="16"/>
        </w:rPr>
      </w:pPr>
      <w:r w:rsidRPr="00172BA3">
        <w:rPr>
          <w:sz w:val="16"/>
          <w:szCs w:val="16"/>
        </w:rPr>
        <w:t xml:space="preserve">                                                                                                                    от 14.11.2022 года № 102</w:t>
      </w:r>
    </w:p>
    <w:p w:rsidR="00172BA3" w:rsidRPr="00172BA3" w:rsidRDefault="00172BA3" w:rsidP="00172BA3">
      <w:pPr>
        <w:jc w:val="right"/>
        <w:rPr>
          <w:color w:val="000000"/>
          <w:sz w:val="16"/>
          <w:szCs w:val="16"/>
        </w:rPr>
      </w:pPr>
    </w:p>
    <w:p w:rsidR="00172BA3" w:rsidRPr="00172BA3" w:rsidRDefault="00172BA3" w:rsidP="00172BA3">
      <w:pPr>
        <w:ind w:left="-108" w:right="-108"/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 xml:space="preserve">Информационное сообщение об отмене </w:t>
      </w:r>
      <w:r w:rsidRPr="00172BA3">
        <w:rPr>
          <w:b/>
          <w:color w:val="000000"/>
          <w:sz w:val="16"/>
          <w:szCs w:val="16"/>
        </w:rPr>
        <w:t>конкурса на право заключения концессионного соглашения</w:t>
      </w:r>
    </w:p>
    <w:p w:rsidR="00172BA3" w:rsidRPr="00172BA3" w:rsidRDefault="00172BA3" w:rsidP="00172BA3">
      <w:pPr>
        <w:ind w:left="284"/>
        <w:jc w:val="both"/>
        <w:rPr>
          <w:b/>
          <w:sz w:val="16"/>
          <w:szCs w:val="16"/>
        </w:rPr>
      </w:pPr>
    </w:p>
    <w:p w:rsidR="00172BA3" w:rsidRPr="00172BA3" w:rsidRDefault="00172BA3" w:rsidP="00172BA3">
      <w:pPr>
        <w:shd w:val="clear" w:color="auto" w:fill="FFFFFF"/>
        <w:tabs>
          <w:tab w:val="left" w:leader="dot" w:pos="-5148"/>
          <w:tab w:val="left" w:pos="-5122"/>
          <w:tab w:val="left" w:leader="underscore" w:pos="-5018"/>
        </w:tabs>
        <w:ind w:hanging="26"/>
        <w:jc w:val="both"/>
        <w:rPr>
          <w:color w:val="000000"/>
          <w:sz w:val="16"/>
          <w:szCs w:val="16"/>
        </w:rPr>
      </w:pPr>
      <w:r w:rsidRPr="00172BA3">
        <w:rPr>
          <w:color w:val="000000"/>
          <w:sz w:val="16"/>
          <w:szCs w:val="16"/>
        </w:rPr>
        <w:t>В соответствии с Федеральным законом от 21 июля 2005 г. N 115-ФЗ "О концессионных соглашениях", в целях привлечения внебюджетных инвестиций и эффективного использования находящегося  в собственности  Чумаковского сельсовета Куйбышевского района Новосибирской области  имущества  Администрация Чумаковского сельсовета</w:t>
      </w:r>
    </w:p>
    <w:p w:rsidR="00172BA3" w:rsidRPr="00172BA3" w:rsidRDefault="00172BA3" w:rsidP="00172BA3">
      <w:pPr>
        <w:ind w:left="-108" w:right="-108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Администрация Чумаковского сельсовета Куйбышевского района Новосибирской области, сообщает об отмене </w:t>
      </w:r>
      <w:r w:rsidRPr="00172BA3">
        <w:rPr>
          <w:color w:val="000000"/>
          <w:sz w:val="16"/>
          <w:szCs w:val="16"/>
        </w:rPr>
        <w:t>конкурса на право заключения концессионного соглашения</w:t>
      </w:r>
      <w:r w:rsidRPr="00172BA3">
        <w:rPr>
          <w:sz w:val="16"/>
          <w:szCs w:val="16"/>
        </w:rPr>
        <w:t xml:space="preserve"> по 2 лотам, назначенного на 15.11.2022 года:</w:t>
      </w:r>
    </w:p>
    <w:p w:rsidR="00172BA3" w:rsidRPr="00172BA3" w:rsidRDefault="00172BA3" w:rsidP="00172BA3">
      <w:pPr>
        <w:jc w:val="both"/>
        <w:rPr>
          <w:color w:val="000000"/>
          <w:sz w:val="16"/>
          <w:szCs w:val="16"/>
        </w:rPr>
      </w:pPr>
      <w:r w:rsidRPr="00172BA3">
        <w:rPr>
          <w:color w:val="000000"/>
          <w:sz w:val="16"/>
          <w:szCs w:val="16"/>
        </w:rPr>
        <w:t xml:space="preserve">- </w:t>
      </w:r>
      <w:r w:rsidRPr="00172BA3">
        <w:rPr>
          <w:b/>
          <w:color w:val="000000"/>
          <w:sz w:val="16"/>
          <w:szCs w:val="16"/>
        </w:rPr>
        <w:t>Лот №1:</w:t>
      </w:r>
      <w:r w:rsidRPr="00172BA3">
        <w:rPr>
          <w:color w:val="000000"/>
          <w:sz w:val="16"/>
          <w:szCs w:val="16"/>
        </w:rPr>
        <w:t xml:space="preserve"> Новосибирская область, Куйбышевский район, деревня Андреевка, ул. Молодежная, </w:t>
      </w:r>
      <w:r w:rsidRPr="00172BA3">
        <w:rPr>
          <w:sz w:val="16"/>
          <w:szCs w:val="16"/>
        </w:rPr>
        <w:t>и</w:t>
      </w:r>
      <w:r w:rsidRPr="00172BA3">
        <w:rPr>
          <w:color w:val="000000"/>
          <w:sz w:val="16"/>
          <w:szCs w:val="16"/>
        </w:rPr>
        <w:t>дентификационный номер 50-230-846-ОП-МП-012, протяженность 450,0 м.;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b/>
          <w:color w:val="000000"/>
          <w:sz w:val="16"/>
          <w:szCs w:val="16"/>
        </w:rPr>
        <w:t>- Лот №2:</w:t>
      </w:r>
      <w:r w:rsidRPr="00172BA3">
        <w:rPr>
          <w:color w:val="000000"/>
          <w:sz w:val="16"/>
          <w:szCs w:val="16"/>
        </w:rPr>
        <w:t xml:space="preserve"> </w:t>
      </w:r>
      <w:proofErr w:type="gramStart"/>
      <w:r w:rsidRPr="00172BA3">
        <w:rPr>
          <w:color w:val="000000"/>
          <w:sz w:val="16"/>
          <w:szCs w:val="16"/>
        </w:rPr>
        <w:t xml:space="preserve">Новосибирская область, Куйбышевский район, село Ушково, ул. Ченина, </w:t>
      </w:r>
      <w:r w:rsidRPr="00172BA3">
        <w:rPr>
          <w:sz w:val="16"/>
          <w:szCs w:val="16"/>
        </w:rPr>
        <w:t>и</w:t>
      </w:r>
      <w:r w:rsidRPr="00172BA3">
        <w:rPr>
          <w:color w:val="000000"/>
          <w:sz w:val="16"/>
          <w:szCs w:val="16"/>
        </w:rPr>
        <w:t>дентификационный номер 50-230-846-ОП-МП-004, протяженность 1135,0 м;</w:t>
      </w:r>
      <w:r w:rsidRPr="00172BA3">
        <w:rPr>
          <w:sz w:val="16"/>
          <w:szCs w:val="16"/>
        </w:rPr>
        <w:tab/>
      </w:r>
      <w:proofErr w:type="gramEnd"/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Информационное сообщение было размещено на официальном сайте торгов Российской Федерации для размещения информации о проведении торгов в информационно-телекоммуникационной сети «Интернет» по адресу </w:t>
      </w:r>
      <w:hyperlink r:id="rId10" w:history="1">
        <w:r w:rsidRPr="00172BA3">
          <w:rPr>
            <w:rStyle w:val="a3"/>
            <w:b/>
            <w:sz w:val="16"/>
            <w:szCs w:val="16"/>
          </w:rPr>
          <w:t>http://torgi.gov.ru/</w:t>
        </w:r>
      </w:hyperlink>
      <w:r w:rsidRPr="00172BA3">
        <w:rPr>
          <w:sz w:val="16"/>
          <w:szCs w:val="16"/>
        </w:rPr>
        <w:t>, и на официальном сайте администрации Чумаковского сельсовета Куйбышевского района Новосибирской области 11.11.2022 года.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jc w:val="both"/>
        <w:rPr>
          <w:sz w:val="16"/>
          <w:szCs w:val="16"/>
        </w:rPr>
      </w:pPr>
    </w:p>
    <w:p w:rsidR="00172BA3" w:rsidRPr="00172BA3" w:rsidRDefault="00172BA3" w:rsidP="00172BA3">
      <w:pPr>
        <w:tabs>
          <w:tab w:val="num" w:pos="0"/>
        </w:tabs>
        <w:jc w:val="both"/>
        <w:rPr>
          <w:sz w:val="16"/>
          <w:szCs w:val="16"/>
        </w:rPr>
      </w:pPr>
    </w:p>
    <w:p w:rsidR="00172BA3" w:rsidRPr="00172BA3" w:rsidRDefault="00172BA3" w:rsidP="00172BA3">
      <w:pPr>
        <w:tabs>
          <w:tab w:val="num" w:pos="0"/>
        </w:tabs>
        <w:jc w:val="both"/>
        <w:rPr>
          <w:sz w:val="16"/>
          <w:szCs w:val="16"/>
        </w:rPr>
      </w:pPr>
      <w:r w:rsidRPr="00172BA3">
        <w:rPr>
          <w:sz w:val="16"/>
          <w:szCs w:val="16"/>
        </w:rPr>
        <w:t>Глава Чумаковского сельсовета</w:t>
      </w:r>
      <w:r w:rsidRPr="00172BA3">
        <w:rPr>
          <w:sz w:val="16"/>
          <w:szCs w:val="16"/>
        </w:rPr>
        <w:tab/>
      </w:r>
      <w:r w:rsidRPr="00172BA3">
        <w:rPr>
          <w:sz w:val="16"/>
          <w:szCs w:val="16"/>
        </w:rPr>
        <w:tab/>
      </w:r>
      <w:r w:rsidRPr="00172BA3">
        <w:rPr>
          <w:sz w:val="16"/>
          <w:szCs w:val="16"/>
        </w:rPr>
        <w:tab/>
      </w:r>
      <w:r w:rsidRPr="00172BA3">
        <w:rPr>
          <w:sz w:val="16"/>
          <w:szCs w:val="16"/>
        </w:rPr>
        <w:tab/>
      </w:r>
      <w:r w:rsidRPr="00172BA3">
        <w:rPr>
          <w:sz w:val="16"/>
          <w:szCs w:val="16"/>
        </w:rPr>
        <w:tab/>
        <w:t>А.В. Банников</w:t>
      </w: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АДМИНИСТРАЦИЯ  ЧУМАКОВСКОГО  СЕЛЬСОВЕТА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ПОСТАНОВЛЕНИЕ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14.11.2022 г.  № 103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с</w:t>
      </w:r>
      <w:proofErr w:type="gramStart"/>
      <w:r w:rsidRPr="00172BA3">
        <w:rPr>
          <w:sz w:val="16"/>
          <w:szCs w:val="16"/>
        </w:rPr>
        <w:t>.Ч</w:t>
      </w:r>
      <w:proofErr w:type="gramEnd"/>
      <w:r w:rsidRPr="00172BA3">
        <w:rPr>
          <w:sz w:val="16"/>
          <w:szCs w:val="16"/>
        </w:rPr>
        <w:t>умаково</w:t>
      </w:r>
    </w:p>
    <w:p w:rsidR="00172BA3" w:rsidRPr="00172BA3" w:rsidRDefault="00172BA3" w:rsidP="00172BA3">
      <w:pPr>
        <w:pStyle w:val="a4"/>
        <w:jc w:val="center"/>
        <w:rPr>
          <w:sz w:val="16"/>
          <w:szCs w:val="16"/>
        </w:rPr>
      </w:pPr>
      <w:r w:rsidRPr="00172BA3">
        <w:rPr>
          <w:sz w:val="16"/>
          <w:szCs w:val="16"/>
        </w:rPr>
        <w:t xml:space="preserve">О внесении изменений   в постановление администрации Чумаковского сельсовета Куйбышевского района Новосибирской области от 06.04.2022 </w:t>
      </w:r>
    </w:p>
    <w:p w:rsidR="00172BA3" w:rsidRPr="00172BA3" w:rsidRDefault="00172BA3" w:rsidP="00172BA3">
      <w:pPr>
        <w:pStyle w:val="a4"/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№ 45  «О формах и порядке 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области»</w:t>
      </w:r>
    </w:p>
    <w:p w:rsidR="00172BA3" w:rsidRPr="00172BA3" w:rsidRDefault="00172BA3" w:rsidP="00172BA3">
      <w:pPr>
        <w:pStyle w:val="a4"/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</w:t>
      </w:r>
    </w:p>
    <w:p w:rsidR="00172BA3" w:rsidRPr="00172BA3" w:rsidRDefault="00172BA3" w:rsidP="00172BA3">
      <w:pPr>
        <w:jc w:val="both"/>
        <w:rPr>
          <w:i/>
          <w:sz w:val="16"/>
          <w:szCs w:val="16"/>
        </w:rPr>
      </w:pPr>
      <w:r w:rsidRPr="00172BA3">
        <w:rPr>
          <w:sz w:val="16"/>
          <w:szCs w:val="16"/>
        </w:rPr>
        <w:t xml:space="preserve">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ПОСТАНОВЛЯЕТ: 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   1. Внести изменение в постановление администрации Чумаковского сельсовета  Куйбышевского района Новосибирской области  № 45 от 06.04.2022 г. " О формах и порядке 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области» следующего содержания: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 xml:space="preserve"> -   п.4 . Порядка 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 слова «5000 рублей»  </w:t>
      </w:r>
      <w:proofErr w:type="gramStart"/>
      <w:r w:rsidRPr="00172BA3">
        <w:rPr>
          <w:sz w:val="16"/>
          <w:szCs w:val="16"/>
        </w:rPr>
        <w:t>заменить  на слова</w:t>
      </w:r>
      <w:proofErr w:type="gramEnd"/>
      <w:r w:rsidRPr="00172BA3">
        <w:rPr>
          <w:sz w:val="16"/>
          <w:szCs w:val="16"/>
        </w:rPr>
        <w:t xml:space="preserve">  «15000 рублей».</w:t>
      </w:r>
    </w:p>
    <w:p w:rsidR="00172BA3" w:rsidRPr="00172BA3" w:rsidRDefault="00172BA3" w:rsidP="00172BA3">
      <w:pPr>
        <w:jc w:val="both"/>
        <w:rPr>
          <w:i/>
          <w:sz w:val="16"/>
          <w:szCs w:val="16"/>
        </w:rPr>
      </w:pPr>
      <w:r w:rsidRPr="00172BA3">
        <w:rPr>
          <w:sz w:val="16"/>
          <w:szCs w:val="16"/>
        </w:rPr>
        <w:t xml:space="preserve">    2.   Опубликовать настоящее постановление в периодическом печатном издании «Вестник» органов местного самоуправления и на официальном сайте администрации Чумаковского сельсовета в сети Интернет</w:t>
      </w:r>
      <w:r w:rsidRPr="00172BA3">
        <w:rPr>
          <w:i/>
          <w:sz w:val="16"/>
          <w:szCs w:val="16"/>
        </w:rPr>
        <w:t>.</w:t>
      </w:r>
    </w:p>
    <w:p w:rsidR="00172BA3" w:rsidRPr="00172BA3" w:rsidRDefault="00172BA3" w:rsidP="00172BA3">
      <w:pPr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    3.  </w:t>
      </w:r>
      <w:proofErr w:type="gramStart"/>
      <w:r w:rsidRPr="00172BA3">
        <w:rPr>
          <w:sz w:val="16"/>
          <w:szCs w:val="16"/>
        </w:rPr>
        <w:t>Контроль за</w:t>
      </w:r>
      <w:proofErr w:type="gramEnd"/>
      <w:r w:rsidRPr="00172BA3">
        <w:rPr>
          <w:sz w:val="16"/>
          <w:szCs w:val="16"/>
        </w:rPr>
        <w:t xml:space="preserve"> исполнением постановления оставляю за собой.</w:t>
      </w:r>
    </w:p>
    <w:p w:rsidR="00172BA3" w:rsidRPr="00172BA3" w:rsidRDefault="00172BA3" w:rsidP="00172BA3">
      <w:pPr>
        <w:ind w:firstLine="708"/>
        <w:jc w:val="both"/>
        <w:rPr>
          <w:sz w:val="16"/>
          <w:szCs w:val="16"/>
        </w:rPr>
      </w:pPr>
    </w:p>
    <w:p w:rsidR="00172BA3" w:rsidRPr="00172BA3" w:rsidRDefault="00172BA3" w:rsidP="00172BA3">
      <w:pPr>
        <w:ind w:firstLine="708"/>
        <w:jc w:val="both"/>
        <w:rPr>
          <w:sz w:val="16"/>
          <w:szCs w:val="16"/>
        </w:rPr>
      </w:pPr>
    </w:p>
    <w:p w:rsidR="00172BA3" w:rsidRPr="00172BA3" w:rsidRDefault="00172BA3" w:rsidP="00172BA3">
      <w:pPr>
        <w:ind w:firstLine="708"/>
        <w:jc w:val="both"/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Глава Чумаковского сельсовета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>Куйбышевского района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Новосибирской области                                                         А.В.Банников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Утвержден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постановлением 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администрации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>Чумаковского сельсовета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 Куйбышевского района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 xml:space="preserve">Новосибирской области </w:t>
      </w:r>
    </w:p>
    <w:p w:rsidR="00172BA3" w:rsidRPr="00172BA3" w:rsidRDefault="00172BA3" w:rsidP="00172BA3">
      <w:pPr>
        <w:jc w:val="right"/>
        <w:rPr>
          <w:sz w:val="16"/>
          <w:szCs w:val="16"/>
        </w:rPr>
      </w:pPr>
      <w:r w:rsidRPr="00172BA3">
        <w:rPr>
          <w:sz w:val="16"/>
          <w:szCs w:val="16"/>
        </w:rPr>
        <w:t>от 06.04.2022 г № 45</w:t>
      </w:r>
    </w:p>
    <w:p w:rsidR="00172BA3" w:rsidRPr="00172BA3" w:rsidRDefault="00172BA3" w:rsidP="00172BA3">
      <w:pPr>
        <w:jc w:val="right"/>
        <w:rPr>
          <w:i/>
          <w:sz w:val="16"/>
          <w:szCs w:val="16"/>
          <w:u w:val="single"/>
        </w:rPr>
      </w:pPr>
      <w:r w:rsidRPr="00172BA3">
        <w:rPr>
          <w:i/>
          <w:sz w:val="16"/>
          <w:szCs w:val="16"/>
          <w:u w:val="single"/>
        </w:rPr>
        <w:t>( в редакции  постановления № 103 от 14.11.2022)</w:t>
      </w:r>
    </w:p>
    <w:p w:rsidR="00172BA3" w:rsidRPr="00172BA3" w:rsidRDefault="00172BA3" w:rsidP="00172BA3">
      <w:pPr>
        <w:jc w:val="center"/>
        <w:rPr>
          <w:i/>
          <w:sz w:val="16"/>
          <w:szCs w:val="16"/>
          <w:u w:val="single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ПОРЯДОК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</w:t>
      </w:r>
    </w:p>
    <w:p w:rsidR="00172BA3" w:rsidRPr="00172BA3" w:rsidRDefault="00172BA3" w:rsidP="00172BA3">
      <w:pPr>
        <w:jc w:val="both"/>
        <w:rPr>
          <w:b/>
          <w:sz w:val="16"/>
          <w:szCs w:val="16"/>
        </w:rPr>
      </w:pP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1. Настоящий порядок регламентирует материальное стимулирование деятельности добровольных пожарных за счет средств бюджета Чумаковского сельсовета Куйбышевского района Новосибирской области (далее - местный бюджет) в форме оказания им материальной (финансовой) помощи.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Чумаковского сельсовета Куйбышевского района Новосибирской области не реже одного раза в пожароопасный период.</w:t>
      </w:r>
    </w:p>
    <w:p w:rsidR="00172BA3" w:rsidRPr="00172BA3" w:rsidRDefault="00172BA3" w:rsidP="00172BA3">
      <w:pPr>
        <w:ind w:firstLine="540"/>
        <w:rPr>
          <w:sz w:val="16"/>
          <w:szCs w:val="16"/>
        </w:rPr>
      </w:pPr>
      <w:r w:rsidRPr="00172BA3">
        <w:rPr>
          <w:sz w:val="16"/>
          <w:szCs w:val="16"/>
        </w:rPr>
        <w:t>4. Размер материальной (финансовой) помощи устанавливается Главой Чумаковского сельсовета Куйбышевского  района Новосибирской области и не может быть выше 15000 рублей.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5. Общественные объединения пожарной охраны, действующие на территории Чумаковского сельсовета  (далее - общественные объединения) не позднее 3-х рабочих дней по истечении пожароопасного периода (в соответствии с </w:t>
      </w:r>
      <w:hyperlink w:anchor="Par34" w:history="1">
        <w:r w:rsidRPr="00172BA3">
          <w:rPr>
            <w:rStyle w:val="a3"/>
            <w:sz w:val="16"/>
            <w:szCs w:val="16"/>
          </w:rPr>
          <w:t>пунктом 3</w:t>
        </w:r>
      </w:hyperlink>
      <w:r w:rsidRPr="00172BA3">
        <w:rPr>
          <w:sz w:val="16"/>
          <w:szCs w:val="16"/>
        </w:rPr>
        <w:t xml:space="preserve"> настоящего порядка) направляют в Чумаковский сельсовет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proofErr w:type="gramStart"/>
      <w:r w:rsidRPr="00172BA3">
        <w:rPr>
          <w:sz w:val="16"/>
          <w:szCs w:val="16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Копии паспортов добровольных пожарных заверяются общественными объединениями.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6. </w:t>
      </w:r>
      <w:proofErr w:type="gramStart"/>
      <w:r w:rsidRPr="00172BA3">
        <w:rPr>
          <w:sz w:val="16"/>
          <w:szCs w:val="16"/>
        </w:rPr>
        <w:t xml:space="preserve">Администрация Чумаковского сельсовета Куйбышевского района Новосибирской области не позднее 3-х  рабочих дней после поступления документов, указанных в </w:t>
      </w:r>
      <w:hyperlink w:anchor="Par36" w:history="1">
        <w:r w:rsidRPr="00172BA3">
          <w:rPr>
            <w:rStyle w:val="a3"/>
            <w:sz w:val="16"/>
            <w:szCs w:val="16"/>
          </w:rPr>
          <w:t>пункте 5</w:t>
        </w:r>
      </w:hyperlink>
      <w:r w:rsidRPr="00172BA3">
        <w:rPr>
          <w:sz w:val="16"/>
          <w:szCs w:val="16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Чумаковского сельсовета Куйбышевского района Новосибирской области,  о выплате добровольным пожарным материальной (финансовой) помощи и в течение 3-х рабочих дней</w:t>
      </w:r>
      <w:proofErr w:type="gramEnd"/>
      <w:r w:rsidRPr="00172BA3">
        <w:rPr>
          <w:sz w:val="16"/>
          <w:szCs w:val="16"/>
        </w:rPr>
        <w:t xml:space="preserve"> направляет общественным объединениям письменное уведомление о принятом решении.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7. Выплата материальной (финансовой) помощи осуществляется путем безналичного перечисления денежных средств на лицевые счета добровольных пожарных </w:t>
      </w:r>
      <w:proofErr w:type="gramStart"/>
      <w:r w:rsidRPr="00172BA3">
        <w:rPr>
          <w:sz w:val="16"/>
          <w:szCs w:val="16"/>
        </w:rPr>
        <w:t>в</w:t>
      </w:r>
      <w:proofErr w:type="gramEnd"/>
      <w:r w:rsidRPr="00172BA3">
        <w:rPr>
          <w:sz w:val="16"/>
          <w:szCs w:val="16"/>
        </w:rPr>
        <w:t xml:space="preserve"> кредитных организация.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АДМИНИСТРАЦИЯ  ЧУМАКОВСКОГО  СЕЛЬСОВЕТА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НОВОСИБИРСКОЙ ОБЛАСТИ</w:t>
      </w: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</w:p>
    <w:p w:rsidR="00172BA3" w:rsidRPr="00172BA3" w:rsidRDefault="00172BA3" w:rsidP="00172BA3">
      <w:pPr>
        <w:jc w:val="center"/>
        <w:rPr>
          <w:b/>
          <w:sz w:val="16"/>
          <w:szCs w:val="16"/>
        </w:rPr>
      </w:pPr>
      <w:r w:rsidRPr="00172BA3">
        <w:rPr>
          <w:b/>
          <w:sz w:val="16"/>
          <w:szCs w:val="16"/>
        </w:rPr>
        <w:t>ПОСТАНОВЛЕНИЕ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14.11.2022 г.  № 104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с</w:t>
      </w:r>
      <w:proofErr w:type="gramStart"/>
      <w:r w:rsidRPr="00172BA3">
        <w:rPr>
          <w:sz w:val="16"/>
          <w:szCs w:val="16"/>
        </w:rPr>
        <w:t>.Ч</w:t>
      </w:r>
      <w:proofErr w:type="gramEnd"/>
      <w:r w:rsidRPr="00172BA3">
        <w:rPr>
          <w:sz w:val="16"/>
          <w:szCs w:val="16"/>
        </w:rPr>
        <w:t>умаково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 xml:space="preserve">О внесении изменений в постановление администрации Чумаковского 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  <w:r w:rsidRPr="00172BA3">
        <w:rPr>
          <w:sz w:val="16"/>
          <w:szCs w:val="16"/>
        </w:rPr>
        <w:t>сельсовета от 25.12.2020 г.  №104 «Об утверждении муниципальной программы «Обеспечение первичных мер пожарной безопасности на территории Чумаковского сельсовета на 2021-2023 годы»</w:t>
      </w:r>
    </w:p>
    <w:p w:rsidR="00172BA3" w:rsidRPr="00172BA3" w:rsidRDefault="00172BA3" w:rsidP="00172BA3">
      <w:pPr>
        <w:jc w:val="center"/>
        <w:rPr>
          <w:sz w:val="16"/>
          <w:szCs w:val="16"/>
        </w:rPr>
      </w:pP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В соответствии с Федеральным законом Российской Федерации № 123-ФЗ «Технический регламент о требованиях пожарной безопасности», Федеральным законом Российской Федерации № 131-ФЗ «Об общих принципах организации местного самоуправления в Российской Федерации», Устава Чумаковского сельсовета, администрации  Чумаковского сельсовета Куйбышевского района Новосибирской области</w:t>
      </w:r>
    </w:p>
    <w:p w:rsidR="00172BA3" w:rsidRPr="00172BA3" w:rsidRDefault="00172BA3" w:rsidP="00172BA3">
      <w:pPr>
        <w:ind w:firstLine="54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 xml:space="preserve">   ПОСТАНОВЛЯЕТ:</w:t>
      </w:r>
    </w:p>
    <w:p w:rsidR="00172BA3" w:rsidRPr="00172BA3" w:rsidRDefault="00172BA3" w:rsidP="00172BA3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172BA3">
        <w:rPr>
          <w:sz w:val="16"/>
          <w:szCs w:val="16"/>
        </w:rPr>
        <w:t>Пункты 6, 12 графа 8 приложения 1 изложить в следующей редакции: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2157"/>
        <w:gridCol w:w="1844"/>
        <w:gridCol w:w="1560"/>
        <w:gridCol w:w="1554"/>
        <w:gridCol w:w="567"/>
        <w:gridCol w:w="709"/>
        <w:gridCol w:w="709"/>
      </w:tblGrid>
      <w:tr w:rsidR="00172BA3" w:rsidRPr="00172BA3" w:rsidTr="00172BA3">
        <w:trPr>
          <w:trHeight w:val="1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№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п/</w:t>
            </w:r>
            <w:r w:rsidRPr="00172B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2BA3">
              <w:rPr>
                <w:rStyle w:val="210pt"/>
                <w:rFonts w:eastAsia="Calibri"/>
                <w:sz w:val="16"/>
                <w:szCs w:val="16"/>
              </w:rPr>
              <w:t>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Наименование</w:t>
            </w:r>
            <w:r w:rsidRPr="00172B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Сроки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исполнения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Источники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Style w:val="210pt"/>
                <w:rFonts w:eastAsia="Calibri"/>
                <w:sz w:val="16"/>
                <w:szCs w:val="16"/>
              </w:rPr>
              <w:t>финансирования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3" w:rsidRPr="00172BA3" w:rsidRDefault="00172BA3" w:rsidP="00172BA3">
            <w:pPr>
              <w:pStyle w:val="22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BA3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</w:t>
            </w:r>
            <w:r w:rsidRPr="00172BA3">
              <w:rPr>
                <w:rFonts w:ascii="Times New Roman" w:hAnsi="Times New Roman" w:cs="Times New Roman"/>
                <w:sz w:val="16"/>
                <w:szCs w:val="16"/>
              </w:rPr>
              <w:t>, тыс. рублей</w:t>
            </w:r>
          </w:p>
        </w:tc>
      </w:tr>
      <w:tr w:rsidR="00172BA3" w:rsidRPr="00172BA3" w:rsidTr="00172BA3">
        <w:trPr>
          <w:trHeight w:val="72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BA3" w:rsidRPr="00172BA3" w:rsidRDefault="00172BA3" w:rsidP="00172BA3">
            <w:pPr>
              <w:pStyle w:val="22"/>
              <w:jc w:val="center"/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172BA3"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2BA3" w:rsidRPr="00172BA3" w:rsidRDefault="00172BA3" w:rsidP="00172BA3">
            <w:pPr>
              <w:pStyle w:val="22"/>
              <w:jc w:val="center"/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172BA3"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2BA3" w:rsidRPr="00172BA3" w:rsidRDefault="00172BA3" w:rsidP="00172BA3">
            <w:pPr>
              <w:pStyle w:val="22"/>
              <w:jc w:val="center"/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172BA3">
              <w:rPr>
                <w:rStyle w:val="28"/>
                <w:rFonts w:ascii="Times New Roman" w:eastAsiaTheme="minorHAnsi" w:hAnsi="Times New Roman" w:cs="Times New Roman"/>
                <w:sz w:val="16"/>
                <w:szCs w:val="16"/>
              </w:rPr>
              <w:t>2023</w:t>
            </w:r>
          </w:p>
        </w:tc>
      </w:tr>
      <w:tr w:rsidR="00172BA3" w:rsidRPr="00172BA3" w:rsidTr="00172BA3">
        <w:trPr>
          <w:trHeight w:hRule="exact" w:val="2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172BA3">
              <w:rPr>
                <w:rStyle w:val="210pt"/>
                <w:rFonts w:eastAsiaTheme="minorHAnsi"/>
                <w:sz w:val="16"/>
                <w:szCs w:val="16"/>
              </w:rPr>
              <w:t>6.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0pt"/>
                <w:rFonts w:eastAsia="Calibri"/>
                <w:b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Style w:val="210pt0"/>
                <w:rFonts w:eastAsiaTheme="majorEastAsia"/>
                <w:b w:val="0"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Выполнение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комплекса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противопожарных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Style w:val="210pt0"/>
                <w:rFonts w:eastAsiaTheme="majorEastAsia"/>
                <w:b w:val="0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мероприятий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 xml:space="preserve"> </w:t>
            </w:r>
            <w:proofErr w:type="gramStart"/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(устройство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минерализованных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Style w:val="210pt0"/>
                <w:rFonts w:eastAsiaTheme="majorEastAsia"/>
                <w:b w:val="0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полос)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Style w:val="210pt0"/>
                <w:rFonts w:eastAsiaTheme="majorEastAsia"/>
                <w:b w:val="0"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Style w:val="210pt0"/>
                <w:rFonts w:eastAsiaTheme="majorEastAsia"/>
                <w:b w:val="0"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</w:t>
            </w: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 xml:space="preserve"> 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Ежегодно в весенний и осенний период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26,000</w:t>
            </w:r>
          </w:p>
        </w:tc>
      </w:tr>
      <w:tr w:rsidR="00172BA3" w:rsidRPr="00172BA3" w:rsidTr="00172BA3">
        <w:trPr>
          <w:trHeight w:hRule="exact"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pacing w:after="0" w:line="240" w:lineRule="auto"/>
              <w:rPr>
                <w:rStyle w:val="210pt"/>
                <w:rFonts w:eastAsiaTheme="minorHAnsi"/>
                <w:b w:val="0"/>
                <w:sz w:val="16"/>
                <w:szCs w:val="16"/>
              </w:rPr>
            </w:pPr>
            <w:r w:rsidRPr="00172BA3">
              <w:rPr>
                <w:rStyle w:val="210pt"/>
                <w:rFonts w:eastAsia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Поощрение личного состава ДПК (ДПД)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</w:t>
            </w: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В</w:t>
            </w:r>
            <w:r w:rsidRPr="00172B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пожароопа</w:t>
            </w:r>
            <w:proofErr w:type="spellEnd"/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-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сный</w:t>
            </w:r>
            <w:proofErr w:type="spellEnd"/>
            <w:r w:rsidRPr="00172B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период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ajorEastAsia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  <w:r w:rsidRPr="00172BA3">
              <w:rPr>
                <w:sz w:val="16"/>
                <w:szCs w:val="16"/>
              </w:rPr>
              <w:t>45,0</w:t>
            </w: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  <w:p w:rsidR="00172BA3" w:rsidRPr="00172BA3" w:rsidRDefault="00172BA3" w:rsidP="00172B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2BA3" w:rsidRPr="00172BA3" w:rsidRDefault="00172BA3" w:rsidP="00172BA3">
      <w:pPr>
        <w:pStyle w:val="a4"/>
        <w:numPr>
          <w:ilvl w:val="0"/>
          <w:numId w:val="2"/>
        </w:numPr>
        <w:rPr>
          <w:sz w:val="16"/>
          <w:szCs w:val="16"/>
        </w:rPr>
      </w:pPr>
      <w:r w:rsidRPr="00172BA3">
        <w:rPr>
          <w:sz w:val="16"/>
          <w:szCs w:val="16"/>
        </w:rPr>
        <w:t>Опубликовать настоящее постановление в периодическом печатном издании «Вестник» органов местного самоуправления и на официальном сайте администрации Чумаковского сельсовета в сети Интернет.</w:t>
      </w:r>
    </w:p>
    <w:p w:rsidR="00172BA3" w:rsidRPr="00172BA3" w:rsidRDefault="00172BA3" w:rsidP="00172BA3">
      <w:pPr>
        <w:pStyle w:val="a4"/>
        <w:numPr>
          <w:ilvl w:val="0"/>
          <w:numId w:val="2"/>
        </w:numPr>
        <w:rPr>
          <w:sz w:val="16"/>
          <w:szCs w:val="16"/>
        </w:rPr>
      </w:pPr>
      <w:r w:rsidRPr="00172BA3">
        <w:rPr>
          <w:sz w:val="16"/>
          <w:szCs w:val="16"/>
        </w:rPr>
        <w:t xml:space="preserve">  </w:t>
      </w:r>
      <w:proofErr w:type="gramStart"/>
      <w:r w:rsidRPr="00172BA3">
        <w:rPr>
          <w:sz w:val="16"/>
          <w:szCs w:val="16"/>
        </w:rPr>
        <w:t>Контроль за</w:t>
      </w:r>
      <w:proofErr w:type="gramEnd"/>
      <w:r w:rsidRPr="00172BA3">
        <w:rPr>
          <w:sz w:val="16"/>
          <w:szCs w:val="16"/>
        </w:rPr>
        <w:t xml:space="preserve"> исполнением постановления оставляю за собой.</w:t>
      </w: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Глава Чумаковского сельсовета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Куйбышевского района</w:t>
      </w:r>
    </w:p>
    <w:p w:rsidR="00172BA3" w:rsidRPr="00172BA3" w:rsidRDefault="00172BA3" w:rsidP="00172BA3">
      <w:pPr>
        <w:rPr>
          <w:sz w:val="16"/>
          <w:szCs w:val="16"/>
        </w:rPr>
      </w:pPr>
      <w:r w:rsidRPr="00172BA3">
        <w:rPr>
          <w:sz w:val="16"/>
          <w:szCs w:val="16"/>
        </w:rPr>
        <w:t>Новосибирской области                                                         А.В.Банников</w:t>
      </w:r>
    </w:p>
    <w:p w:rsidR="00172BA3" w:rsidRPr="00172BA3" w:rsidRDefault="00172BA3" w:rsidP="00172BA3">
      <w:pPr>
        <w:pStyle w:val="22"/>
        <w:shd w:val="clear" w:color="auto" w:fill="auto"/>
        <w:tabs>
          <w:tab w:val="left" w:pos="1056"/>
        </w:tabs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72BA3" w:rsidRPr="00172BA3" w:rsidRDefault="00172BA3" w:rsidP="00172BA3">
      <w:pPr>
        <w:rPr>
          <w:i/>
          <w:sz w:val="16"/>
          <w:szCs w:val="16"/>
        </w:rPr>
        <w:sectPr w:rsidR="00172BA3" w:rsidRPr="00172BA3" w:rsidSect="00172BA3">
          <w:pgSz w:w="11906" w:h="16838" w:code="9"/>
          <w:pgMar w:top="680" w:right="851" w:bottom="680" w:left="1134" w:header="709" w:footer="709" w:gutter="0"/>
          <w:cols w:space="708"/>
          <w:titlePg/>
          <w:docGrid w:linePitch="360"/>
        </w:sectPr>
      </w:pPr>
    </w:p>
    <w:p w:rsidR="00172BA3" w:rsidRPr="00172BA3" w:rsidRDefault="00172BA3" w:rsidP="00172BA3">
      <w:pPr>
        <w:rPr>
          <w:sz w:val="16"/>
          <w:szCs w:val="16"/>
        </w:rPr>
      </w:pPr>
    </w:p>
    <w:p w:rsidR="00172BA3" w:rsidRPr="00172BA3" w:rsidRDefault="00172BA3" w:rsidP="00172BA3">
      <w:pPr>
        <w:pStyle w:val="30"/>
        <w:framePr w:w="9432" w:h="787" w:hRule="exact" w:wrap="none" w:vAnchor="page" w:hAnchor="page" w:x="1951" w:y="1216"/>
        <w:shd w:val="clear" w:color="auto" w:fill="auto"/>
        <w:spacing w:after="0"/>
        <w:ind w:right="20"/>
        <w:rPr>
          <w:sz w:val="16"/>
          <w:szCs w:val="16"/>
        </w:rPr>
      </w:pPr>
      <w:bookmarkStart w:id="1" w:name="bookmark1"/>
      <w:r w:rsidRPr="00172BA3">
        <w:rPr>
          <w:sz w:val="16"/>
          <w:szCs w:val="16"/>
        </w:rPr>
        <w:t>АДМИНИСТРАЦИЯ ЧУМАКОВСКОГО СЕЛЬСОВЕТА</w:t>
      </w:r>
      <w:r w:rsidRPr="00172BA3">
        <w:rPr>
          <w:sz w:val="16"/>
          <w:szCs w:val="16"/>
        </w:rPr>
        <w:br/>
        <w:t>КУЙБЫШЕВСКОГО РАЙОНА НОВОСИБИРСКОЙ ОБЛАСТИ</w:t>
      </w:r>
      <w:bookmarkEnd w:id="1"/>
    </w:p>
    <w:p w:rsidR="00172BA3" w:rsidRPr="00172BA3" w:rsidRDefault="00172BA3" w:rsidP="00172BA3">
      <w:pPr>
        <w:pStyle w:val="30"/>
        <w:framePr w:w="9432" w:h="342" w:hRule="exact" w:wrap="none" w:vAnchor="page" w:hAnchor="page" w:x="1923" w:y="2742"/>
        <w:shd w:val="clear" w:color="auto" w:fill="auto"/>
        <w:spacing w:after="0" w:line="280" w:lineRule="exact"/>
        <w:ind w:right="20"/>
        <w:rPr>
          <w:sz w:val="16"/>
          <w:szCs w:val="16"/>
        </w:rPr>
      </w:pPr>
      <w:bookmarkStart w:id="2" w:name="bookmark2"/>
      <w:r w:rsidRPr="00172BA3">
        <w:rPr>
          <w:sz w:val="16"/>
          <w:szCs w:val="16"/>
        </w:rPr>
        <w:t>ПОСТАНОВЛЕНИЕ</w:t>
      </w:r>
      <w:bookmarkEnd w:id="2"/>
      <w:r w:rsidRPr="00172BA3">
        <w:rPr>
          <w:sz w:val="16"/>
          <w:szCs w:val="16"/>
        </w:rPr>
        <w:t xml:space="preserve">                     </w:t>
      </w:r>
    </w:p>
    <w:p w:rsidR="00172BA3" w:rsidRPr="00172BA3" w:rsidRDefault="00172BA3" w:rsidP="00172BA3">
      <w:pPr>
        <w:pStyle w:val="32"/>
        <w:framePr w:wrap="none" w:vAnchor="page" w:hAnchor="page" w:x="1923" w:y="3325"/>
        <w:shd w:val="clear" w:color="auto" w:fill="auto"/>
        <w:tabs>
          <w:tab w:val="left" w:pos="5084"/>
        </w:tabs>
        <w:spacing w:before="0" w:after="0" w:line="200" w:lineRule="exact"/>
        <w:rPr>
          <w:sz w:val="16"/>
          <w:szCs w:val="16"/>
        </w:rPr>
      </w:pPr>
      <w:r w:rsidRPr="00172BA3">
        <w:rPr>
          <w:sz w:val="16"/>
          <w:szCs w:val="16"/>
        </w:rPr>
        <w:t xml:space="preserve">                                                          от 25.12.2020г. № 104</w:t>
      </w:r>
    </w:p>
    <w:p w:rsidR="00172BA3" w:rsidRPr="00172BA3" w:rsidRDefault="00172BA3" w:rsidP="00172BA3">
      <w:pPr>
        <w:pStyle w:val="32"/>
        <w:framePr w:wrap="none" w:vAnchor="page" w:hAnchor="page" w:x="1923" w:y="3325"/>
        <w:shd w:val="clear" w:color="auto" w:fill="auto"/>
        <w:tabs>
          <w:tab w:val="left" w:pos="5084"/>
        </w:tabs>
        <w:spacing w:before="0" w:after="0" w:line="200" w:lineRule="exact"/>
        <w:rPr>
          <w:sz w:val="16"/>
          <w:szCs w:val="16"/>
        </w:rPr>
      </w:pPr>
      <w:r w:rsidRPr="00172BA3">
        <w:rPr>
          <w:sz w:val="16"/>
          <w:szCs w:val="16"/>
        </w:rPr>
        <w:t xml:space="preserve">                                                               с</w:t>
      </w:r>
      <w:proofErr w:type="gramStart"/>
      <w:r w:rsidRPr="00172BA3">
        <w:rPr>
          <w:sz w:val="16"/>
          <w:szCs w:val="16"/>
        </w:rPr>
        <w:t>.Ч</w:t>
      </w:r>
      <w:proofErr w:type="gramEnd"/>
      <w:r w:rsidRPr="00172BA3">
        <w:rPr>
          <w:sz w:val="16"/>
          <w:szCs w:val="16"/>
        </w:rPr>
        <w:t>умаково</w:t>
      </w:r>
    </w:p>
    <w:p w:rsidR="00172BA3" w:rsidRPr="00172BA3" w:rsidRDefault="00172BA3" w:rsidP="00172BA3">
      <w:pPr>
        <w:pStyle w:val="30"/>
        <w:framePr w:w="9432" w:h="1167" w:hRule="exact" w:wrap="none" w:vAnchor="page" w:hAnchor="page" w:x="1906" w:y="3796"/>
        <w:shd w:val="clear" w:color="auto" w:fill="auto"/>
        <w:spacing w:after="0" w:line="370" w:lineRule="exact"/>
        <w:ind w:right="20"/>
        <w:rPr>
          <w:sz w:val="16"/>
          <w:szCs w:val="16"/>
        </w:rPr>
      </w:pPr>
      <w:bookmarkStart w:id="3" w:name="bookmark3"/>
      <w:r w:rsidRPr="00172BA3">
        <w:rPr>
          <w:sz w:val="16"/>
          <w:szCs w:val="16"/>
        </w:rPr>
        <w:t>Об утверждении муниципальной программы «Обеспечение первичных</w:t>
      </w:r>
      <w:r w:rsidRPr="00172BA3">
        <w:rPr>
          <w:sz w:val="16"/>
          <w:szCs w:val="16"/>
        </w:rPr>
        <w:br/>
        <w:t>мер пожарной безопасности на территории Чумаковского сельсовета 2021-</w:t>
      </w:r>
      <w:bookmarkEnd w:id="3"/>
      <w:r w:rsidRPr="00172BA3">
        <w:rPr>
          <w:sz w:val="16"/>
          <w:szCs w:val="16"/>
        </w:rPr>
        <w:t>2023 годы</w:t>
      </w:r>
    </w:p>
    <w:p w:rsidR="00172BA3" w:rsidRPr="00172BA3" w:rsidRDefault="00172BA3" w:rsidP="00172BA3">
      <w:pPr>
        <w:pStyle w:val="40"/>
        <w:framePr w:w="9432" w:h="1167" w:hRule="exact" w:wrap="none" w:vAnchor="page" w:hAnchor="page" w:x="1906" w:y="3796"/>
        <w:shd w:val="clear" w:color="auto" w:fill="auto"/>
        <w:spacing w:after="0"/>
        <w:ind w:right="20"/>
        <w:rPr>
          <w:sz w:val="16"/>
          <w:szCs w:val="16"/>
        </w:rPr>
      </w:pPr>
      <w:r w:rsidRPr="00172BA3">
        <w:rPr>
          <w:sz w:val="16"/>
          <w:szCs w:val="16"/>
        </w:rPr>
        <w:t>2020 годы»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shd w:val="clear" w:color="auto" w:fill="auto"/>
        <w:spacing w:before="0" w:after="252"/>
        <w:ind w:firstLine="760"/>
        <w:rPr>
          <w:rFonts w:ascii="Times New Roman" w:hAnsi="Times New Roman" w:cs="Times New Roman"/>
          <w:sz w:val="16"/>
          <w:szCs w:val="16"/>
        </w:rPr>
      </w:pPr>
      <w:proofErr w:type="gramStart"/>
      <w:r w:rsidRPr="00172BA3">
        <w:rPr>
          <w:rFonts w:ascii="Times New Roman" w:hAnsi="Times New Roman" w:cs="Times New Roman"/>
          <w:sz w:val="16"/>
          <w:szCs w:val="16"/>
        </w:rPr>
        <w:t>В целях обеспечения первичных мер пожарной безопасности на территории Чумаковского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№69-ФЗ «О пожарной безопасности», постановлением администрации Чумаковского сельсовета Куйбышевского района Новосибирской области от 17.04.2015 г. №33 «Об утверждении Порядка разработки и реализации муниципальных программ Чумаковского сельсовета Куйбышевского района Новосибирской области, администрация</w:t>
      </w:r>
      <w:proofErr w:type="gramEnd"/>
      <w:r w:rsidRPr="00172BA3">
        <w:rPr>
          <w:rFonts w:ascii="Times New Roman" w:hAnsi="Times New Roman" w:cs="Times New Roman"/>
          <w:sz w:val="16"/>
          <w:szCs w:val="16"/>
        </w:rPr>
        <w:t xml:space="preserve">  Чумаковского сельсовета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shd w:val="clear" w:color="auto" w:fill="auto"/>
        <w:spacing w:before="0" w:after="145" w:line="280" w:lineRule="exact"/>
        <w:jc w:val="lef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Утвердить прилагаемую муниципальную Программу «Обеспечение первичных мер пожарной безопасности на территории Чумаковского сельсовета на 2021-2023 годы (далее - Программу)»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«Вестник» Чумаковского сельсовета и разместить на официальном сайте администрации Чумаковского сельсовета в информационно - телекоммуникационной сети «Интернет».</w:t>
      </w:r>
    </w:p>
    <w:p w:rsidR="00172BA3" w:rsidRPr="00172BA3" w:rsidRDefault="00172BA3" w:rsidP="00172BA3">
      <w:pPr>
        <w:pStyle w:val="22"/>
        <w:framePr w:w="9432" w:h="8266" w:hRule="exact" w:wrap="none" w:vAnchor="page" w:hAnchor="page" w:x="1923" w:y="5608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Контроль за исполнение Программы оставляю за собой.</w:t>
      </w:r>
    </w:p>
    <w:p w:rsidR="00172BA3" w:rsidRPr="00172BA3" w:rsidRDefault="00172BA3" w:rsidP="00172BA3">
      <w:pPr>
        <w:pStyle w:val="22"/>
        <w:framePr w:wrap="none" w:vAnchor="page" w:hAnchor="page" w:x="1923" w:y="14646"/>
        <w:shd w:val="clear" w:color="auto" w:fill="auto"/>
        <w:spacing w:before="0" w:after="0" w:line="280" w:lineRule="exact"/>
        <w:ind w:left="4"/>
        <w:jc w:val="lef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Глава Чумаковского сельсовета                                              А.В.Банников</w:t>
      </w:r>
    </w:p>
    <w:p w:rsidR="00172BA3" w:rsidRPr="00172BA3" w:rsidRDefault="00172BA3" w:rsidP="00172BA3">
      <w:pPr>
        <w:jc w:val="center"/>
        <w:rPr>
          <w:i/>
          <w:sz w:val="16"/>
          <w:szCs w:val="16"/>
        </w:rPr>
      </w:pPr>
      <w:proofErr w:type="gramStart"/>
      <w:r w:rsidRPr="00172BA3">
        <w:rPr>
          <w:i/>
          <w:sz w:val="16"/>
          <w:szCs w:val="16"/>
        </w:rPr>
        <w:t xml:space="preserve">(С изменениями  от 18.03.2022 г. №32, </w:t>
      </w:r>
      <w:proofErr w:type="gramEnd"/>
    </w:p>
    <w:p w:rsidR="00172BA3" w:rsidRPr="00172BA3" w:rsidRDefault="00172BA3" w:rsidP="00172BA3">
      <w:pPr>
        <w:jc w:val="center"/>
        <w:rPr>
          <w:i/>
          <w:sz w:val="16"/>
          <w:szCs w:val="16"/>
        </w:rPr>
      </w:pPr>
      <w:r w:rsidRPr="00172BA3">
        <w:rPr>
          <w:i/>
          <w:sz w:val="16"/>
          <w:szCs w:val="16"/>
        </w:rPr>
        <w:t>от 14.11.2022 г  № 104)</w:t>
      </w:r>
    </w:p>
    <w:p w:rsidR="00172BA3" w:rsidRPr="00172BA3" w:rsidRDefault="00172BA3" w:rsidP="00172BA3">
      <w:pPr>
        <w:jc w:val="center"/>
        <w:rPr>
          <w:i/>
          <w:sz w:val="16"/>
          <w:szCs w:val="16"/>
        </w:rPr>
      </w:pPr>
    </w:p>
    <w:p w:rsidR="00172BA3" w:rsidRPr="00172BA3" w:rsidRDefault="00172BA3" w:rsidP="00172BA3">
      <w:pPr>
        <w:jc w:val="center"/>
        <w:rPr>
          <w:i/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72BA3">
        <w:rPr>
          <w:i/>
          <w:sz w:val="16"/>
          <w:szCs w:val="16"/>
        </w:rPr>
        <w:t xml:space="preserve"> </w:t>
      </w:r>
    </w:p>
    <w:p w:rsidR="00172BA3" w:rsidRPr="00172BA3" w:rsidRDefault="00172BA3" w:rsidP="00172BA3">
      <w:pPr>
        <w:pStyle w:val="32"/>
        <w:framePr w:w="9432" w:h="1291" w:hRule="exact" w:wrap="none" w:vAnchor="page" w:hAnchor="page" w:x="1876" w:y="1160"/>
        <w:shd w:val="clear" w:color="auto" w:fill="auto"/>
        <w:spacing w:before="0" w:after="0" w:line="250" w:lineRule="exact"/>
        <w:ind w:left="4880"/>
        <w:jc w:val="right"/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>Приложение к постановлению администрации Чумаковского сельсовета Куйбышевского района Новосибирской области</w:t>
      </w:r>
    </w:p>
    <w:p w:rsidR="00172BA3" w:rsidRPr="00172BA3" w:rsidRDefault="00172BA3" w:rsidP="00172BA3">
      <w:pPr>
        <w:pStyle w:val="32"/>
        <w:framePr w:w="9432" w:h="1291" w:hRule="exact" w:wrap="none" w:vAnchor="page" w:hAnchor="page" w:x="1876" w:y="1160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  <w:rPr>
          <w:sz w:val="16"/>
          <w:szCs w:val="16"/>
        </w:rPr>
      </w:pPr>
      <w:r w:rsidRPr="00172BA3">
        <w:rPr>
          <w:sz w:val="16"/>
          <w:szCs w:val="16"/>
        </w:rPr>
        <w:t>От 25.12.2020 №104</w:t>
      </w:r>
    </w:p>
    <w:p w:rsidR="00172BA3" w:rsidRPr="00172BA3" w:rsidRDefault="00172BA3" w:rsidP="00172BA3">
      <w:pPr>
        <w:pStyle w:val="50"/>
        <w:framePr w:w="9432" w:h="386" w:hRule="exact" w:wrap="none" w:vAnchor="page" w:hAnchor="page" w:x="1876" w:y="6039"/>
        <w:shd w:val="clear" w:color="auto" w:fill="auto"/>
        <w:spacing w:before="0" w:after="0" w:line="320" w:lineRule="exact"/>
        <w:rPr>
          <w:sz w:val="16"/>
          <w:szCs w:val="16"/>
        </w:rPr>
      </w:pPr>
      <w:r w:rsidRPr="00172BA3">
        <w:rPr>
          <w:sz w:val="16"/>
          <w:szCs w:val="16"/>
        </w:rPr>
        <w:t>МУНИЦИПАЛЬНАЯ ПРОГРАММА</w:t>
      </w:r>
    </w:p>
    <w:p w:rsidR="00172BA3" w:rsidRPr="00172BA3" w:rsidRDefault="00172BA3" w:rsidP="00172BA3">
      <w:pPr>
        <w:pStyle w:val="50"/>
        <w:framePr w:w="9432" w:h="1540" w:hRule="exact" w:wrap="none" w:vAnchor="page" w:hAnchor="page" w:x="1876" w:y="6743"/>
        <w:shd w:val="clear" w:color="auto" w:fill="auto"/>
        <w:spacing w:before="0" w:after="0" w:line="370" w:lineRule="exact"/>
        <w:rPr>
          <w:sz w:val="16"/>
          <w:szCs w:val="16"/>
        </w:rPr>
      </w:pPr>
      <w:r w:rsidRPr="00172BA3">
        <w:rPr>
          <w:sz w:val="16"/>
          <w:szCs w:val="16"/>
        </w:rPr>
        <w:t>«ОБЕСПЕЧЕНИЕ ПЕРВИЧНЫХ МЕР</w:t>
      </w:r>
      <w:r w:rsidRPr="00172BA3">
        <w:rPr>
          <w:sz w:val="16"/>
          <w:szCs w:val="16"/>
        </w:rPr>
        <w:br/>
        <w:t>ПОЖАРНОЙ БЕЗОПАСНОСТИ</w:t>
      </w:r>
      <w:r w:rsidRPr="00172BA3">
        <w:rPr>
          <w:sz w:val="16"/>
          <w:szCs w:val="16"/>
        </w:rPr>
        <w:br/>
        <w:t>НА ТЕРРИТОРИИ ЧУМАКОВСКОГО СЕЛЬСОВЕТА»</w:t>
      </w:r>
    </w:p>
    <w:p w:rsidR="00172BA3" w:rsidRPr="00172BA3" w:rsidRDefault="00172BA3" w:rsidP="00172BA3">
      <w:pPr>
        <w:pStyle w:val="50"/>
        <w:framePr w:w="9432" w:h="1540" w:hRule="exact" w:wrap="none" w:vAnchor="page" w:hAnchor="page" w:x="1876" w:y="6743"/>
        <w:shd w:val="clear" w:color="auto" w:fill="auto"/>
        <w:spacing w:before="0" w:after="0" w:line="370" w:lineRule="exact"/>
        <w:rPr>
          <w:sz w:val="16"/>
          <w:szCs w:val="16"/>
        </w:rPr>
      </w:pPr>
      <w:r w:rsidRPr="00172BA3">
        <w:rPr>
          <w:sz w:val="16"/>
          <w:szCs w:val="16"/>
        </w:rPr>
        <w:t>НА 2021-2023 ГОДЫ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24"/>
        <w:framePr w:w="9605" w:h="1348" w:hRule="exact" w:wrap="none" w:vAnchor="page" w:hAnchor="page" w:x="1705" w:y="1070"/>
        <w:shd w:val="clear" w:color="auto" w:fill="auto"/>
        <w:ind w:right="20"/>
        <w:rPr>
          <w:sz w:val="16"/>
          <w:szCs w:val="16"/>
        </w:rPr>
      </w:pPr>
      <w:bookmarkStart w:id="4" w:name="bookmark4"/>
      <w:r w:rsidRPr="00172BA3">
        <w:rPr>
          <w:sz w:val="16"/>
          <w:szCs w:val="16"/>
        </w:rPr>
        <w:lastRenderedPageBreak/>
        <w:t>1.ПАСПОРТ</w:t>
      </w:r>
      <w:bookmarkEnd w:id="4"/>
    </w:p>
    <w:p w:rsidR="00172BA3" w:rsidRPr="00172BA3" w:rsidRDefault="00172BA3" w:rsidP="00172BA3">
      <w:pPr>
        <w:pStyle w:val="40"/>
        <w:framePr w:w="9605" w:h="1348" w:hRule="exact" w:wrap="none" w:vAnchor="page" w:hAnchor="page" w:x="1705" w:y="1070"/>
        <w:shd w:val="clear" w:color="auto" w:fill="auto"/>
        <w:spacing w:after="0" w:line="322" w:lineRule="exact"/>
        <w:ind w:right="20"/>
        <w:rPr>
          <w:sz w:val="16"/>
          <w:szCs w:val="16"/>
        </w:rPr>
      </w:pPr>
      <w:r w:rsidRPr="00172BA3">
        <w:rPr>
          <w:sz w:val="16"/>
          <w:szCs w:val="16"/>
        </w:rPr>
        <w:t>Муниципальной программы</w:t>
      </w:r>
      <w:r w:rsidRPr="00172BA3">
        <w:rPr>
          <w:sz w:val="16"/>
          <w:szCs w:val="16"/>
        </w:rPr>
        <w:br/>
        <w:t>«Обеспечение первичных мер пожарной безопасности</w:t>
      </w:r>
      <w:proofErr w:type="gramStart"/>
      <w:r w:rsidRPr="00172BA3">
        <w:rPr>
          <w:sz w:val="16"/>
          <w:szCs w:val="16"/>
        </w:rPr>
        <w:br/>
        <w:t>Н</w:t>
      </w:r>
      <w:proofErr w:type="gramEnd"/>
      <w:r w:rsidRPr="00172BA3">
        <w:rPr>
          <w:sz w:val="16"/>
          <w:szCs w:val="16"/>
        </w:rPr>
        <w:t>а территории Чумаковского сельсовета» на 2021-2023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6643"/>
      </w:tblGrid>
      <w:tr w:rsidR="00172BA3" w:rsidRPr="00172BA3" w:rsidTr="00172BA3">
        <w:trPr>
          <w:trHeight w:hRule="exact" w:val="51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45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«Обеспечение первичных мер пожарной безопасности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Н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 территории Чумаковского сельсовета» на 2021-2023 годы</w:t>
            </w:r>
          </w:p>
        </w:tc>
      </w:tr>
      <w:tr w:rsidR="00172BA3" w:rsidRPr="00172BA3" w:rsidTr="00172BA3">
        <w:trPr>
          <w:trHeight w:hRule="exact" w:val="153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Федеральный закон от 06.10.2003г. № 131-ФЗ «Об общих принципах организации местного самоуправления в РФ»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ст. 19 Федерального закона от 21.12.1994 №69-ФЗ «О пожарной безопасности»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172BA3" w:rsidRPr="00172BA3" w:rsidTr="00172BA3">
        <w:trPr>
          <w:trHeight w:hRule="exact" w:val="51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Заказчик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Администрация  Чумаковского  сельсовета Куйбышевского района Новосибирской области</w:t>
            </w:r>
          </w:p>
        </w:tc>
      </w:tr>
      <w:tr w:rsidR="00172BA3" w:rsidRPr="00172BA3" w:rsidTr="00172BA3">
        <w:trPr>
          <w:trHeight w:hRule="exact" w:val="52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Разработчик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Администрация  Чумаковского  сельсовета Куйбышевского района Новосибирской области</w:t>
            </w:r>
          </w:p>
        </w:tc>
      </w:tr>
      <w:tr w:rsidR="00172BA3" w:rsidRPr="00172BA3" w:rsidTr="00172BA3">
        <w:trPr>
          <w:trHeight w:hRule="exact" w:val="279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6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Исполнители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60"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Администрация  Чумаковского  сельсовета Куйбышевского района Новосибирской области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ОНД по Куйбышевскому и Северному районам ГУ МЧС России по НСО (по согласованию)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  <w:rPr>
                <w:rStyle w:val="210pt0"/>
                <w:rFonts w:eastAsiaTheme="minorHAnsi"/>
                <w:b w:val="0"/>
                <w:bCs w:val="0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Муниципальное казенное общеобразовательное учреждение 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   « Чумаковская   СОШ» (по согласованию)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Муниципальное казенное учреждение культуры «Чумаковский  КДЦ» (по согласованию)</w:t>
            </w:r>
          </w:p>
        </w:tc>
      </w:tr>
      <w:tr w:rsidR="00172BA3" w:rsidRPr="00172BA3" w:rsidTr="00172BA3">
        <w:trPr>
          <w:trHeight w:hRule="exact" w:val="255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Сроки (этапы) реализации муниципальной программы (подпрограмм)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Сроки реализации программы 2021-2023 год Этапы программы: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этап - организационно-подготовительный. Срок реализации первого этапа январь-апрель 2021 года.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этап - основной. Реализация основных видов деятельности по направлениям. Срок реализации второго этапа 2021г. - 2022г. - 2023г.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этап - итоговый. Сбор и обработка аналитических материалов, оформление отчетной документации о проделанной работе (сентябрь-октябрь 2023 года)</w:t>
            </w:r>
          </w:p>
        </w:tc>
      </w:tr>
      <w:tr w:rsidR="00172BA3" w:rsidRPr="00172BA3" w:rsidTr="00172BA3">
        <w:trPr>
          <w:trHeight w:hRule="exact" w:val="103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Усиление системы противопожарной защиты  Чумаковского 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172BA3" w:rsidRPr="00172BA3" w:rsidTr="00172BA3">
        <w:trPr>
          <w:trHeight w:hRule="exact" w:val="334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Основные задачи муниципальной целевой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7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Принятия мер для спасения людей и сохранности имущества от пожаров.</w:t>
            </w:r>
          </w:p>
          <w:p w:rsidR="00172BA3" w:rsidRPr="00172BA3" w:rsidRDefault="00172BA3" w:rsidP="00172BA3">
            <w:pPr>
              <w:pStyle w:val="22"/>
              <w:framePr w:w="9605" w:h="12811" w:wrap="none" w:vAnchor="page" w:hAnchor="page" w:x="1705" w:y="2705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after="0"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</w:tbl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6629"/>
      </w:tblGrid>
      <w:tr w:rsidR="00172BA3" w:rsidRPr="00172BA3" w:rsidTr="00172BA3">
        <w:trPr>
          <w:trHeight w:hRule="exact" w:val="126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90" w:h="7896" w:wrap="none" w:vAnchor="page" w:hAnchor="page" w:x="1712" w:y="1111"/>
              <w:rPr>
                <w:sz w:val="16"/>
                <w:szCs w:val="16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8"/>
              </w:numPr>
              <w:shd w:val="clear" w:color="auto" w:fill="auto"/>
              <w:tabs>
                <w:tab w:val="left" w:pos="600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8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Формирование и оснащение спецоборудованием добровольной пожарной команды   Чумаковского  сельсовета</w:t>
            </w:r>
          </w:p>
        </w:tc>
      </w:tr>
      <w:tr w:rsidR="00172BA3" w:rsidRPr="00172BA3" w:rsidTr="00172BA3">
        <w:trPr>
          <w:trHeight w:hRule="exact" w:val="76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Перечень подпрограмм (основных направлений)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Утвержден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в Приложении 1 к Программе.</w:t>
            </w:r>
          </w:p>
        </w:tc>
      </w:tr>
      <w:tr w:rsidR="00172BA3" w:rsidRPr="00172BA3" w:rsidTr="00172BA3">
        <w:trPr>
          <w:trHeight w:hRule="exact" w:val="10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Объем финансирования  222,0 тыс. руб., в том числе: -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4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год-61,0 тыс. руб.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4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  <w:rPr>
                <w:rStyle w:val="210pt0"/>
                <w:rFonts w:eastAsiaTheme="minorHAnsi"/>
                <w:b w:val="0"/>
                <w:bCs w:val="0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год-  66,0тыс. руб.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4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год-95 тыс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.р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уб.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9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год – 153,0тыс. руб.</w:t>
            </w:r>
          </w:p>
        </w:tc>
      </w:tr>
      <w:tr w:rsidR="00172BA3" w:rsidRPr="00172BA3" w:rsidTr="00172BA3">
        <w:trPr>
          <w:trHeight w:hRule="exact" w:val="5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Местный бюджет</w:t>
            </w:r>
          </w:p>
        </w:tc>
      </w:tr>
      <w:tr w:rsidR="00172BA3" w:rsidRPr="00172BA3" w:rsidTr="00172BA3">
        <w:trPr>
          <w:trHeight w:hRule="exact" w:val="151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0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Укрепление пожарной безопасности территории  Чумаковского  сельсовета, снижение количества пожаров, гибели и </w:t>
            </w: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травмирования</w:t>
            </w:r>
            <w:proofErr w:type="spell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людей при пожарах,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Относительное сокращение материального ущерба от пожаров;</w:t>
            </w:r>
          </w:p>
        </w:tc>
      </w:tr>
      <w:tr w:rsidR="00172BA3" w:rsidRPr="00172BA3" w:rsidTr="00172BA3">
        <w:trPr>
          <w:trHeight w:hRule="exact" w:val="312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Система организации управления и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контроля за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исполнением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Контроль за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ходом исполнения Программы осуществляет Совет депутатов  Чумаковского  сельсовета Куйбышевского района Новосибирской области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Контроль за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целевым использованием средств, выделенных из средств местного бюджета на реализацию программных мероприятий, осуществляет главный бухгалтер  Чумаковского  сельсовета Куйбышевского района Новосибирской области</w:t>
            </w:r>
          </w:p>
          <w:p w:rsidR="00172BA3" w:rsidRPr="00172BA3" w:rsidRDefault="00172BA3" w:rsidP="00172BA3">
            <w:pPr>
              <w:pStyle w:val="22"/>
              <w:framePr w:w="9590" w:h="7896" w:wrap="none" w:vAnchor="page" w:hAnchor="page" w:x="1712" w:y="1111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Текущий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контроль за</w:t>
            </w:r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выполнением основных мероприятий программы и координацию действий исполнителей программных мероприятий осуществляет администрация  Чумаковского  сельсовета Куйбышевского района Новосибирской области.</w:t>
            </w:r>
          </w:p>
        </w:tc>
      </w:tr>
    </w:tbl>
    <w:p w:rsidR="00172BA3" w:rsidRPr="00172BA3" w:rsidRDefault="00172BA3" w:rsidP="00172BA3">
      <w:pPr>
        <w:rPr>
          <w:sz w:val="16"/>
          <w:szCs w:val="16"/>
        </w:rPr>
        <w:sectPr w:rsidR="00172BA3" w:rsidRPr="00172BA3">
          <w:footerReference w:type="even" r:id="rId11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40"/>
        <w:framePr w:w="9451" w:h="14365" w:hRule="exact" w:wrap="none" w:vAnchor="page" w:hAnchor="page" w:x="1850" w:y="1092"/>
        <w:numPr>
          <w:ilvl w:val="0"/>
          <w:numId w:val="12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>характеристика проблемы и обоснование необходимости ее решения</w:t>
      </w:r>
    </w:p>
    <w:p w:rsidR="00172BA3" w:rsidRPr="00172BA3" w:rsidRDefault="00172BA3" w:rsidP="00172BA3">
      <w:pPr>
        <w:pStyle w:val="40"/>
        <w:framePr w:w="9451" w:h="14365" w:hRule="exact" w:wrap="none" w:vAnchor="page" w:hAnchor="page" w:x="1850" w:y="1092"/>
        <w:shd w:val="clear" w:color="auto" w:fill="auto"/>
        <w:spacing w:after="483" w:line="280" w:lineRule="exact"/>
        <w:ind w:left="20"/>
        <w:rPr>
          <w:sz w:val="16"/>
          <w:szCs w:val="16"/>
        </w:rPr>
      </w:pPr>
      <w:r w:rsidRPr="00172BA3">
        <w:rPr>
          <w:sz w:val="16"/>
          <w:szCs w:val="16"/>
        </w:rPr>
        <w:t>программно-целевым методом.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296" w:line="317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30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296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proofErr w:type="gramStart"/>
      <w:r w:rsidRPr="00172BA3">
        <w:rPr>
          <w:rFonts w:ascii="Times New Roman" w:hAnsi="Times New Roman" w:cs="Times New Roman"/>
          <w:sz w:val="16"/>
          <w:szCs w:val="16"/>
        </w:rP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  <w:proofErr w:type="gramEnd"/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0" w:line="326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172BA3" w:rsidRPr="00172BA3" w:rsidRDefault="00172BA3" w:rsidP="00172BA3">
      <w:pPr>
        <w:pStyle w:val="22"/>
        <w:framePr w:w="9451" w:h="14365" w:hRule="exact" w:wrap="none" w:vAnchor="page" w:hAnchor="page" w:x="1850" w:y="1092"/>
        <w:shd w:val="clear" w:color="auto" w:fill="auto"/>
        <w:spacing w:before="0" w:after="0" w:line="322" w:lineRule="exact"/>
        <w:ind w:firstLine="7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lastRenderedPageBreak/>
        <w:t>по вопросам пожарной безопасности в границах населенных пунктов поселений.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270" w:line="317" w:lineRule="exact"/>
        <w:ind w:firstLine="92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172BA3" w:rsidRPr="00172BA3" w:rsidRDefault="00172BA3" w:rsidP="00172BA3">
      <w:pPr>
        <w:pStyle w:val="30"/>
        <w:framePr w:w="9480" w:h="14533" w:hRule="exact" w:wrap="none" w:vAnchor="page" w:hAnchor="page" w:x="1836" w:y="1054"/>
        <w:numPr>
          <w:ilvl w:val="0"/>
          <w:numId w:val="12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  <w:rPr>
          <w:sz w:val="16"/>
          <w:szCs w:val="16"/>
        </w:rPr>
      </w:pPr>
      <w:bookmarkStart w:id="5" w:name="bookmark5"/>
      <w:r w:rsidRPr="00172BA3">
        <w:rPr>
          <w:sz w:val="16"/>
          <w:szCs w:val="16"/>
        </w:rPr>
        <w:t>Цели и задачи Программы</w:t>
      </w:r>
      <w:bookmarkEnd w:id="5"/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273" w:line="322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Главной целью Программы является усиление системы противопожарной защиты Чумаковского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299" w:line="280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Для достижения цели необходимо решение следующих задач: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236" w:line="322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целенаправленное информирование жителей Чумаковского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236" w:line="326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 xml:space="preserve">проведения обучения населения основам </w:t>
      </w:r>
      <w:proofErr w:type="spellStart"/>
      <w:r w:rsidRPr="00172BA3">
        <w:rPr>
          <w:rFonts w:ascii="Times New Roman" w:hAnsi="Times New Roman" w:cs="Times New Roman"/>
          <w:sz w:val="16"/>
          <w:szCs w:val="16"/>
        </w:rPr>
        <w:t>пожаробезопасного</w:t>
      </w:r>
      <w:proofErr w:type="spellEnd"/>
      <w:r w:rsidRPr="00172BA3">
        <w:rPr>
          <w:rFonts w:ascii="Times New Roman" w:hAnsi="Times New Roman" w:cs="Times New Roman"/>
          <w:sz w:val="16"/>
          <w:szCs w:val="16"/>
        </w:rPr>
        <w:t xml:space="preserve"> поведения;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обеспечение первичными средствами пожаротушения, средствами звуковой сигнализации;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244" w:line="331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Для достижения цели программы и решения основных задач необходимо решить следующие вопросы: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240" w:line="326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172BA3" w:rsidRPr="00172BA3" w:rsidRDefault="00172BA3" w:rsidP="00172BA3">
      <w:pPr>
        <w:pStyle w:val="22"/>
        <w:framePr w:w="9480" w:h="14533" w:hRule="exact" w:wrap="none" w:vAnchor="page" w:hAnchor="page" w:x="1836" w:y="1054"/>
        <w:shd w:val="clear" w:color="auto" w:fill="auto"/>
        <w:spacing w:before="0" w:after="0" w:line="326" w:lineRule="exact"/>
        <w:ind w:firstLine="4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30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lastRenderedPageBreak/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330" w:line="317" w:lineRule="exact"/>
        <w:ind w:firstLine="5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172BA3" w:rsidRPr="00172BA3" w:rsidRDefault="00172BA3" w:rsidP="00172BA3">
      <w:pPr>
        <w:pStyle w:val="40"/>
        <w:framePr w:w="9523" w:h="14218" w:hRule="exact" w:wrap="none" w:vAnchor="page" w:hAnchor="page" w:x="1814" w:y="1102"/>
        <w:numPr>
          <w:ilvl w:val="0"/>
          <w:numId w:val="12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  <w:rPr>
          <w:sz w:val="16"/>
          <w:szCs w:val="16"/>
        </w:rPr>
      </w:pPr>
      <w:r w:rsidRPr="00172BA3">
        <w:rPr>
          <w:sz w:val="16"/>
          <w:szCs w:val="16"/>
        </w:rPr>
        <w:t>Планируемые результаты реализации</w:t>
      </w:r>
    </w:p>
    <w:p w:rsidR="00172BA3" w:rsidRPr="00172BA3" w:rsidRDefault="00172BA3" w:rsidP="00172BA3">
      <w:pPr>
        <w:pStyle w:val="40"/>
        <w:framePr w:w="9523" w:h="14218" w:hRule="exact" w:wrap="none" w:vAnchor="page" w:hAnchor="page" w:x="1814" w:y="1102"/>
        <w:shd w:val="clear" w:color="auto" w:fill="auto"/>
        <w:spacing w:after="290" w:line="280" w:lineRule="exact"/>
        <w:ind w:left="80"/>
        <w:rPr>
          <w:sz w:val="16"/>
          <w:szCs w:val="16"/>
        </w:rPr>
      </w:pPr>
      <w:r w:rsidRPr="00172BA3">
        <w:rPr>
          <w:sz w:val="16"/>
          <w:szCs w:val="16"/>
        </w:rPr>
        <w:t>муниципальной программы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308" w:line="326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296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стабилизировать обстановку с пожарами в Чумаковского сельсовете и уменьшить тяжесть их последствий, повысить противопожарную устойчивость объектов и населенных пунктов;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300" w:line="322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0" w:line="322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 xml:space="preserve">обеспечить деятельность по организации противопожарной пропаганды, </w:t>
      </w:r>
      <w:proofErr w:type="gramStart"/>
      <w:r w:rsidRPr="00172BA3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том числе путем публикаций информации о проблемах и путях обеспечения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пожарной безопасности в средствах массовой информации.</w:t>
      </w:r>
    </w:p>
    <w:p w:rsidR="00172BA3" w:rsidRPr="00172BA3" w:rsidRDefault="00172BA3" w:rsidP="00172BA3">
      <w:pPr>
        <w:pStyle w:val="60"/>
        <w:framePr w:w="9523" w:h="14218" w:hRule="exact" w:wrap="none" w:vAnchor="page" w:hAnchor="page" w:x="1814" w:y="1102"/>
        <w:shd w:val="clear" w:color="auto" w:fill="auto"/>
        <w:spacing w:after="219" w:line="80" w:lineRule="exact"/>
        <w:ind w:left="260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*</w:t>
      </w:r>
    </w:p>
    <w:p w:rsidR="00172BA3" w:rsidRPr="00172BA3" w:rsidRDefault="00172BA3" w:rsidP="00172BA3">
      <w:pPr>
        <w:pStyle w:val="40"/>
        <w:framePr w:w="9523" w:h="14218" w:hRule="exact" w:wrap="none" w:vAnchor="page" w:hAnchor="page" w:x="1814" w:y="1102"/>
        <w:numPr>
          <w:ilvl w:val="0"/>
          <w:numId w:val="12"/>
        </w:numPr>
        <w:shd w:val="clear" w:color="auto" w:fill="auto"/>
        <w:tabs>
          <w:tab w:val="left" w:pos="2513"/>
        </w:tabs>
        <w:spacing w:after="0" w:line="322" w:lineRule="exact"/>
        <w:ind w:left="1660" w:right="1760" w:firstLine="500"/>
        <w:jc w:val="left"/>
        <w:rPr>
          <w:sz w:val="16"/>
          <w:szCs w:val="16"/>
        </w:rPr>
      </w:pPr>
      <w:r w:rsidRPr="00172BA3">
        <w:rPr>
          <w:sz w:val="16"/>
          <w:szCs w:val="16"/>
        </w:rPr>
        <w:t>Состав, форма и сроки представления отчетности о ходе мероприятий муниципальной</w:t>
      </w:r>
    </w:p>
    <w:p w:rsidR="00172BA3" w:rsidRPr="00172BA3" w:rsidRDefault="00172BA3" w:rsidP="00172BA3">
      <w:pPr>
        <w:pStyle w:val="40"/>
        <w:framePr w:w="9523" w:h="14218" w:hRule="exact" w:wrap="none" w:vAnchor="page" w:hAnchor="page" w:x="1814" w:y="1102"/>
        <w:shd w:val="clear" w:color="auto" w:fill="auto"/>
        <w:spacing w:after="300" w:line="322" w:lineRule="exact"/>
        <w:ind w:left="80"/>
        <w:rPr>
          <w:sz w:val="16"/>
          <w:szCs w:val="16"/>
        </w:rPr>
      </w:pPr>
      <w:r w:rsidRPr="00172BA3">
        <w:rPr>
          <w:sz w:val="16"/>
          <w:szCs w:val="16"/>
        </w:rPr>
        <w:t>программ</w:t>
      </w:r>
      <w:proofErr w:type="gramStart"/>
      <w:r w:rsidRPr="00172BA3">
        <w:rPr>
          <w:sz w:val="16"/>
          <w:szCs w:val="16"/>
        </w:rPr>
        <w:t>ы(</w:t>
      </w:r>
      <w:proofErr w:type="gramEnd"/>
      <w:r w:rsidRPr="00172BA3">
        <w:rPr>
          <w:sz w:val="16"/>
          <w:szCs w:val="16"/>
        </w:rPr>
        <w:t>подпрограммы).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Заказчик муниципальной программы ежегодно до 15 января года, следующего за отчетным годом, направляет в бухгалтерию администрации Чумаковского  сельсовета оценку результатов реализации муниципальной программы согласно приложению №4 к Порядку разработки и реализации муниципальных программ Чумаковского сельсовета Куйбышевского района Новосибирской области</w:t>
      </w:r>
      <w:proofErr w:type="gramStart"/>
      <w:r w:rsidRPr="00172BA3">
        <w:rPr>
          <w:rFonts w:ascii="Times New Roman" w:hAnsi="Times New Roman" w:cs="Times New Roman"/>
          <w:sz w:val="16"/>
          <w:szCs w:val="16"/>
        </w:rPr>
        <w:t>.(</w:t>
      </w:r>
      <w:proofErr w:type="gramEnd"/>
      <w:r w:rsidRPr="00172BA3">
        <w:rPr>
          <w:rFonts w:ascii="Times New Roman" w:hAnsi="Times New Roman" w:cs="Times New Roman"/>
          <w:sz w:val="16"/>
          <w:szCs w:val="16"/>
        </w:rPr>
        <w:t>далее - Порядку).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Сводный отчет о ходе реализации муниципальных программ за отчетный год размещается на официальном сайте администрации Чумаковского сельсовета.</w:t>
      </w:r>
    </w:p>
    <w:p w:rsidR="00172BA3" w:rsidRPr="00172BA3" w:rsidRDefault="00172BA3" w:rsidP="00172BA3">
      <w:pPr>
        <w:pStyle w:val="22"/>
        <w:framePr w:w="9523" w:h="14218" w:hRule="exact" w:wrap="none" w:vAnchor="page" w:hAnchor="page" w:x="1814" w:y="1102"/>
        <w:shd w:val="clear" w:color="auto" w:fill="auto"/>
        <w:spacing w:before="0" w:after="0" w:line="322" w:lineRule="exact"/>
        <w:ind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 согласно приложениям №6 к настоящему Порядку.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lastRenderedPageBreak/>
        <w:t xml:space="preserve">Годовой и </w:t>
      </w:r>
      <w:proofErr w:type="gramStart"/>
      <w:r w:rsidRPr="00172BA3">
        <w:rPr>
          <w:rFonts w:ascii="Times New Roman" w:hAnsi="Times New Roman" w:cs="Times New Roman"/>
          <w:sz w:val="16"/>
          <w:szCs w:val="16"/>
        </w:rPr>
        <w:t>итоговый</w:t>
      </w:r>
      <w:proofErr w:type="gramEnd"/>
      <w:r w:rsidRPr="00172BA3">
        <w:rPr>
          <w:rFonts w:ascii="Times New Roman" w:hAnsi="Times New Roman" w:cs="Times New Roman"/>
          <w:sz w:val="16"/>
          <w:szCs w:val="16"/>
        </w:rPr>
        <w:t xml:space="preserve"> отчеты о реализации муниципальной программы должны содержать: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shd w:val="clear" w:color="auto" w:fill="auto"/>
        <w:tabs>
          <w:tab w:val="left" w:pos="375"/>
        </w:tabs>
        <w:spacing w:before="0" w:after="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а)</w:t>
      </w:r>
      <w:r w:rsidRPr="00172BA3">
        <w:rPr>
          <w:rFonts w:ascii="Times New Roman" w:hAnsi="Times New Roman" w:cs="Times New Roman"/>
          <w:sz w:val="16"/>
          <w:szCs w:val="16"/>
        </w:rPr>
        <w:tab/>
        <w:t>аналитическую записку, в которой указывается: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степень достижения запланированных результатов и намеченных целей муниципальной программы;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numPr>
          <w:ilvl w:val="0"/>
          <w:numId w:val="13"/>
        </w:numPr>
        <w:shd w:val="clear" w:color="auto" w:fill="auto"/>
        <w:tabs>
          <w:tab w:val="left" w:pos="294"/>
        </w:tabs>
        <w:spacing w:before="0" w:after="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общий объем фактически произведенных расходов;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shd w:val="clear" w:color="auto" w:fill="auto"/>
        <w:tabs>
          <w:tab w:val="left" w:pos="394"/>
        </w:tabs>
        <w:spacing w:before="0" w:after="0" w:line="317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б)</w:t>
      </w:r>
      <w:r w:rsidRPr="00172BA3">
        <w:rPr>
          <w:rFonts w:ascii="Times New Roman" w:hAnsi="Times New Roman" w:cs="Times New Roman"/>
          <w:sz w:val="16"/>
          <w:szCs w:val="16"/>
        </w:rPr>
        <w:tab/>
        <w:t>таблицу, в которой указывается: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numPr>
          <w:ilvl w:val="0"/>
          <w:numId w:val="13"/>
        </w:numPr>
        <w:shd w:val="clear" w:color="auto" w:fill="auto"/>
        <w:tabs>
          <w:tab w:val="left" w:pos="327"/>
        </w:tabs>
        <w:spacing w:before="0" w:after="0" w:line="317" w:lineRule="exact"/>
        <w:ind w:right="1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данные об использовании средств бюджета Чумаковского сельсовета Куйбышевского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 xml:space="preserve">по мероприятиям, не завершенным в утвержденные сроки, </w:t>
      </w:r>
      <w:proofErr w:type="gramStart"/>
      <w:r w:rsidRPr="00172BA3">
        <w:rPr>
          <w:rFonts w:ascii="Times New Roman" w:hAnsi="Times New Roman" w:cs="Times New Roman"/>
          <w:sz w:val="16"/>
          <w:szCs w:val="16"/>
        </w:rPr>
        <w:t>-п</w:t>
      </w:r>
      <w:proofErr w:type="gramEnd"/>
      <w:r w:rsidRPr="00172BA3">
        <w:rPr>
          <w:rFonts w:ascii="Times New Roman" w:hAnsi="Times New Roman" w:cs="Times New Roman"/>
          <w:sz w:val="16"/>
          <w:szCs w:val="16"/>
        </w:rPr>
        <w:t>ричины их невыполнения и предложения по дальнейшей реализации;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317" w:lineRule="exact"/>
        <w:ind w:right="16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Годовой отчет о реализации Программы представляется по формам согласно приложениям №4 и №5 к настоящему Порядку.</w:t>
      </w:r>
    </w:p>
    <w:p w:rsidR="00172BA3" w:rsidRPr="00172BA3" w:rsidRDefault="00172BA3" w:rsidP="00172BA3">
      <w:pPr>
        <w:pStyle w:val="22"/>
        <w:framePr w:w="9523" w:h="6143" w:hRule="exact" w:wrap="none" w:vAnchor="page" w:hAnchor="page" w:x="1814" w:y="1327"/>
        <w:shd w:val="clear" w:color="auto" w:fill="auto"/>
        <w:spacing w:before="0" w:after="0" w:line="317" w:lineRule="exact"/>
        <w:ind w:right="160"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Итоговый отчет о реализации Программы представляется по формам согласно приложениям №5 и №6 к настоящему Порядку.</w:t>
      </w:r>
    </w:p>
    <w:p w:rsidR="00172BA3" w:rsidRPr="00172BA3" w:rsidRDefault="00172BA3" w:rsidP="00172BA3">
      <w:pPr>
        <w:pStyle w:val="30"/>
        <w:framePr w:w="9523" w:h="2927" w:hRule="exact" w:wrap="none" w:vAnchor="page" w:hAnchor="page" w:x="1814" w:y="8086"/>
        <w:numPr>
          <w:ilvl w:val="0"/>
          <w:numId w:val="12"/>
        </w:numPr>
        <w:shd w:val="clear" w:color="auto" w:fill="auto"/>
        <w:tabs>
          <w:tab w:val="left" w:pos="1830"/>
        </w:tabs>
        <w:spacing w:after="299" w:line="280" w:lineRule="exact"/>
        <w:ind w:left="1460"/>
        <w:jc w:val="both"/>
        <w:rPr>
          <w:sz w:val="16"/>
          <w:szCs w:val="16"/>
        </w:rPr>
      </w:pPr>
      <w:bookmarkStart w:id="6" w:name="bookmark6"/>
      <w:r w:rsidRPr="00172BA3">
        <w:rPr>
          <w:sz w:val="16"/>
          <w:szCs w:val="16"/>
        </w:rPr>
        <w:t>Оценка эффективности реализации Программы.</w:t>
      </w:r>
      <w:bookmarkEnd w:id="6"/>
    </w:p>
    <w:p w:rsidR="00172BA3" w:rsidRPr="00172BA3" w:rsidRDefault="00172BA3" w:rsidP="00172BA3">
      <w:pPr>
        <w:pStyle w:val="22"/>
        <w:framePr w:w="9523" w:h="2927" w:hRule="exact" w:wrap="none" w:vAnchor="page" w:hAnchor="page" w:x="1814" w:y="8086"/>
        <w:shd w:val="clear" w:color="auto" w:fill="auto"/>
        <w:spacing w:before="0" w:after="0" w:line="322" w:lineRule="exact"/>
        <w:ind w:right="160"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Чумаковского сельсовета.</w:t>
      </w:r>
    </w:p>
    <w:p w:rsidR="00172BA3" w:rsidRPr="00172BA3" w:rsidRDefault="00172BA3" w:rsidP="00172BA3">
      <w:pPr>
        <w:pStyle w:val="22"/>
        <w:framePr w:w="9523" w:h="2927" w:hRule="exact" w:wrap="none" w:vAnchor="page" w:hAnchor="page" w:x="1814" w:y="8086"/>
        <w:shd w:val="clear" w:color="auto" w:fill="auto"/>
        <w:spacing w:before="0" w:after="0" w:line="322" w:lineRule="exact"/>
        <w:ind w:right="160" w:firstLine="740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</w:rP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32"/>
        <w:framePr w:w="9667" w:h="1310" w:hRule="exact" w:wrap="none" w:vAnchor="page" w:hAnchor="page" w:x="1969" w:y="1346"/>
        <w:shd w:val="clear" w:color="auto" w:fill="auto"/>
        <w:spacing w:before="0" w:after="0" w:line="250" w:lineRule="exact"/>
        <w:ind w:left="5620"/>
        <w:jc w:val="right"/>
        <w:rPr>
          <w:sz w:val="16"/>
          <w:szCs w:val="16"/>
        </w:rPr>
      </w:pPr>
      <w:r w:rsidRPr="00172BA3">
        <w:rPr>
          <w:sz w:val="16"/>
          <w:szCs w:val="16"/>
        </w:rPr>
        <w:lastRenderedPageBreak/>
        <w:t>Приложение к муниципальной программе «Обеспечение первичных мер пожарной безопасности на территории Чумаковского сельсовета» на 2021-2023 годы</w:t>
      </w:r>
    </w:p>
    <w:p w:rsidR="00172BA3" w:rsidRPr="00172BA3" w:rsidRDefault="00172BA3" w:rsidP="00172BA3">
      <w:pPr>
        <w:pStyle w:val="40"/>
        <w:framePr w:w="9667" w:h="1003" w:hRule="exact" w:wrap="none" w:vAnchor="page" w:hAnchor="page" w:x="1969" w:y="2915"/>
        <w:shd w:val="clear" w:color="auto" w:fill="auto"/>
        <w:spacing w:after="0" w:line="317" w:lineRule="exact"/>
        <w:ind w:right="80"/>
        <w:rPr>
          <w:sz w:val="16"/>
          <w:szCs w:val="16"/>
        </w:rPr>
      </w:pPr>
      <w:r w:rsidRPr="00172BA3">
        <w:rPr>
          <w:sz w:val="16"/>
          <w:szCs w:val="16"/>
        </w:rPr>
        <w:t>Система программных мероприятий</w:t>
      </w:r>
      <w:r w:rsidRPr="00172BA3">
        <w:rPr>
          <w:sz w:val="16"/>
          <w:szCs w:val="16"/>
        </w:rPr>
        <w:br/>
        <w:t>муниципальной программы «Обеспечение первичных мер пожарной</w:t>
      </w:r>
      <w:r w:rsidRPr="00172BA3">
        <w:rPr>
          <w:sz w:val="16"/>
          <w:szCs w:val="16"/>
        </w:rPr>
        <w:br/>
        <w:t>безопасности на территории Чумаковского сельсовета» на 2021-2023 годы.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7"/>
        <w:gridCol w:w="2021"/>
        <w:gridCol w:w="1553"/>
        <w:gridCol w:w="1159"/>
        <w:gridCol w:w="1709"/>
        <w:gridCol w:w="730"/>
        <w:gridCol w:w="629"/>
        <w:gridCol w:w="619"/>
        <w:gridCol w:w="701"/>
      </w:tblGrid>
      <w:tr w:rsidR="00172BA3" w:rsidRPr="00172BA3" w:rsidTr="00172BA3">
        <w:trPr>
          <w:trHeight w:hRule="exact" w:val="83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№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п/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12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Наименование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120" w:after="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мероприятия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Исполнитель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Сроки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исполнени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Источники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Объем финансирования, тыс. руб.</w:t>
            </w:r>
          </w:p>
        </w:tc>
      </w:tr>
      <w:tr w:rsidR="00172BA3" w:rsidRPr="00172BA3" w:rsidTr="00172BA3">
        <w:trPr>
          <w:trHeight w:hRule="exact" w:val="557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85pt"/>
                <w:rFonts w:eastAsia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160"/>
              <w:jc w:val="left"/>
              <w:rPr>
                <w:rStyle w:val="285pt"/>
                <w:rFonts w:eastAsiaTheme="minorHAnsi"/>
                <w:b/>
                <w:sz w:val="16"/>
                <w:szCs w:val="16"/>
              </w:rPr>
            </w:pP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16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85pt"/>
                <w:rFonts w:eastAsiaTheme="minorHAnsi"/>
                <w:b/>
                <w:sz w:val="16"/>
                <w:szCs w:val="16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18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85pt"/>
                <w:rFonts w:eastAsiaTheme="minorHAnsi"/>
                <w:b/>
                <w:sz w:val="16"/>
                <w:szCs w:val="16"/>
              </w:rPr>
              <w:t>2023</w:t>
            </w:r>
          </w:p>
        </w:tc>
      </w:tr>
      <w:tr w:rsidR="00172BA3" w:rsidRPr="00172BA3" w:rsidTr="00172BA3">
        <w:trPr>
          <w:trHeight w:hRule="exact"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85p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right="3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170" w:lineRule="exact"/>
              <w:ind w:left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85p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right="22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right="30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8</w:t>
            </w:r>
          </w:p>
        </w:tc>
      </w:tr>
      <w:tr w:rsidR="00172BA3" w:rsidRPr="00172BA3" w:rsidTr="00172BA3">
        <w:trPr>
          <w:trHeight w:hRule="exact" w:val="40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Администрация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сельсовета;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периодическое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печатное издание «Вестник» органов местного самоуправления; официальный сайт  администрации Чумаковского сельсовета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43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Организация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подготовки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проектов,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изготовление,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приобретение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буклетов,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плакатов, памяток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 рекомендаций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для учреждений,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предприятий,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организаций,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расположенных на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территории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сельского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поселения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</w:t>
            </w:r>
            <w:proofErr w:type="gram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противопожарной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тематике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Чумаковскогоо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1,0</w:t>
            </w:r>
          </w:p>
        </w:tc>
      </w:tr>
      <w:tr w:rsidR="00172BA3" w:rsidRPr="00172BA3" w:rsidTr="00172BA3">
        <w:trPr>
          <w:trHeight w:hRule="exact" w:val="15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Обеспечение подготовки и размещения в местах массового пребывания граждан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00" w:lineRule="exact"/>
              <w:ind w:left="1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667" w:h="11578" w:wrap="none" w:vAnchor="page" w:hAnchor="page" w:x="1979" w:y="4190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667" w:h="11578" w:wrap="none" w:vAnchor="page" w:hAnchor="page" w:x="1979" w:y="4190"/>
              <w:rPr>
                <w:sz w:val="16"/>
                <w:szCs w:val="16"/>
              </w:rPr>
            </w:pPr>
          </w:p>
        </w:tc>
      </w:tr>
    </w:tbl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70"/>
        <w:framePr w:w="9643" w:h="377" w:hRule="exact" w:wrap="none" w:vAnchor="page" w:hAnchor="page" w:x="1981" w:y="177"/>
        <w:shd w:val="clear" w:color="auto" w:fill="auto"/>
        <w:spacing w:after="0" w:line="30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126"/>
        <w:gridCol w:w="1417"/>
        <w:gridCol w:w="1134"/>
        <w:gridCol w:w="1573"/>
        <w:gridCol w:w="725"/>
        <w:gridCol w:w="634"/>
        <w:gridCol w:w="629"/>
        <w:gridCol w:w="677"/>
      </w:tblGrid>
      <w:tr w:rsidR="00172BA3" w:rsidRPr="00172BA3" w:rsidTr="00172BA3">
        <w:trPr>
          <w:trHeight w:hRule="exact" w:val="2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37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Организация пожарно-технического обследования - ведение текущего мониторинга состояния пожарной безопасности предприятий, объектов жилого сектора территории Чумаковского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Чумаковского  сельсовета; ОНД по </w:t>
            </w:r>
            <w:proofErr w:type="spellStart"/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Куйбышевск</w:t>
            </w:r>
            <w:proofErr w:type="spell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ому</w:t>
            </w:r>
            <w:proofErr w:type="spellEnd"/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району ГУ МЧС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25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Приобретение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противопожарного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инвентар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я(</w:t>
            </w:r>
            <w:proofErr w:type="spellStart"/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огнету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шителей</w:t>
            </w:r>
            <w:proofErr w:type="spell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>,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оборудование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пожарных щитов,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проверка и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перегрузка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огнетушителей),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96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 сельсовета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960" w:after="0" w:line="11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Consolas55pt"/>
                <w:rFonts w:ascii="Times New Roman" w:hAnsi="Times New Roman" w:cs="Times New Roman"/>
                <w:sz w:val="16"/>
                <w:szCs w:val="16"/>
              </w:rPr>
              <w:t>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15,0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10,0</w:t>
            </w:r>
          </w:p>
        </w:tc>
      </w:tr>
      <w:tr w:rsidR="00172BA3" w:rsidRPr="00172BA3" w:rsidTr="00172BA3">
        <w:trPr>
          <w:trHeight w:hRule="exact" w:val="17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Выполнение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комплекса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противопожарных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мероприятий (</w:t>
            </w: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устр</w:t>
            </w:r>
            <w:proofErr w:type="spellEnd"/>
            <w:proofErr w:type="gram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ойство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минерализованных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полос)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Ежегодно в весенний и осенний период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22,0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22,0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26,0</w:t>
            </w:r>
          </w:p>
        </w:tc>
      </w:tr>
      <w:tr w:rsidR="00172BA3" w:rsidRPr="00172BA3" w:rsidTr="00172BA3">
        <w:trPr>
          <w:trHeight w:hRule="exact" w:val="2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Контроль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</w:t>
            </w:r>
            <w:proofErr w:type="gram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состоянием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пожарных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водоемов,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Чумаковского сельсовета; ОНД по </w:t>
            </w:r>
            <w:proofErr w:type="spellStart"/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Куйбышевск</w:t>
            </w:r>
            <w:proofErr w:type="spell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ому</w:t>
            </w:r>
            <w:proofErr w:type="spellEnd"/>
            <w:proofErr w:type="gramEnd"/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району ГУ МЧС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60" w:line="20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2018-2020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60" w:after="0" w:line="20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сентябрь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10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Выкос сухой травы на пустырях и заброшенных участках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Апрель-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октябрь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400" w:hanging="4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10,0</w:t>
            </w:r>
          </w:p>
        </w:tc>
      </w:tr>
      <w:tr w:rsidR="00172BA3" w:rsidRPr="00172BA3" w:rsidTr="00172BA3">
        <w:trPr>
          <w:trHeight w:hRule="exact"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00" w:lineRule="exact"/>
              <w:ind w:left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4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Обучение лица, ответственного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12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120" w:after="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60" w:after="0"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framePr w:w="9514" w:h="14419" w:wrap="none" w:vAnchor="page" w:hAnchor="page" w:x="2020" w:y="1486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framePr w:w="9514" w:h="14419" w:wrap="none" w:vAnchor="page" w:hAnchor="page" w:x="2020" w:y="1486"/>
              <w:rPr>
                <w:sz w:val="16"/>
                <w:szCs w:val="16"/>
              </w:rPr>
            </w:pPr>
          </w:p>
        </w:tc>
      </w:tr>
    </w:tbl>
    <w:p w:rsidR="00172BA3" w:rsidRPr="00172BA3" w:rsidRDefault="00172BA3" w:rsidP="00172BA3">
      <w:pPr>
        <w:rPr>
          <w:sz w:val="16"/>
          <w:szCs w:val="16"/>
        </w:rPr>
        <w:sectPr w:rsidR="00172BA3" w:rsidRPr="00172B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BA3" w:rsidRPr="00172BA3" w:rsidRDefault="00172BA3" w:rsidP="00172BA3">
      <w:pPr>
        <w:pStyle w:val="34"/>
        <w:framePr w:wrap="none" w:vAnchor="page" w:hAnchor="page" w:x="6"/>
        <w:shd w:val="clear" w:color="auto" w:fill="auto"/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172BA3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г</w:t>
      </w:r>
    </w:p>
    <w:p w:rsidR="00172BA3" w:rsidRPr="00172BA3" w:rsidRDefault="00172BA3" w:rsidP="00172BA3">
      <w:pPr>
        <w:pStyle w:val="80"/>
        <w:framePr w:w="9648" w:h="257" w:hRule="exact" w:wrap="none" w:vAnchor="page" w:hAnchor="page" w:x="1979" w:y="36"/>
        <w:shd w:val="clear" w:color="auto" w:fill="auto"/>
        <w:spacing w:after="0" w:line="190" w:lineRule="exact"/>
        <w:ind w:right="16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646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82"/>
        <w:gridCol w:w="1559"/>
        <w:gridCol w:w="1174"/>
        <w:gridCol w:w="1378"/>
        <w:gridCol w:w="749"/>
        <w:gridCol w:w="668"/>
        <w:gridCol w:w="709"/>
        <w:gridCol w:w="851"/>
      </w:tblGrid>
      <w:tr w:rsidR="00172BA3" w:rsidRPr="00172BA3" w:rsidTr="00172BA3">
        <w:trPr>
          <w:trHeight w:hRule="exact"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пожарную безопасность в </w:t>
            </w:r>
            <w:r w:rsidRPr="00172BA3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Чумаковском  сельсовете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 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60"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сельского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60" w:after="0" w:line="2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3,0</w:t>
            </w:r>
          </w:p>
        </w:tc>
      </w:tr>
      <w:tr w:rsidR="00172BA3" w:rsidRPr="00172BA3" w:rsidTr="00172BA3">
        <w:trPr>
          <w:trHeight w:hRule="exact" w:val="2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ind w:left="2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Проведение учебных тренировок по эвакуации из зданий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учреждений с массовым пребыванием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  <w:r w:rsidRPr="00172BA3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2021-2023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Апрель-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май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45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ind w:left="2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Проведение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тематических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бесед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в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коллективах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учащихся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государственных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образовательных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учреждений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школьных и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дошкольных,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расположенных на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территории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Чумаковского сельсовета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действиям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населения </w:t>
            </w: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при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возникновении</w:t>
            </w:r>
            <w:proofErr w:type="gram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  сельсовета, МКОУ «</w:t>
            </w:r>
            <w:r w:rsidRPr="00172BA3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Чумаковская СОШ»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 течение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2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ind w:left="2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 xml:space="preserve">Проведение мероприятий по агитации и пропаганде правил пожарной безопасности на территории </w:t>
            </w:r>
            <w:r w:rsidRPr="00172BA3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 течение гола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Без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финансировани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sz w:val="16"/>
                <w:szCs w:val="16"/>
              </w:rPr>
            </w:pPr>
          </w:p>
        </w:tc>
      </w:tr>
      <w:tr w:rsidR="00172BA3" w:rsidRPr="00172BA3" w:rsidTr="00172BA3">
        <w:trPr>
          <w:trHeight w:hRule="exact" w:val="10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00" w:lineRule="exact"/>
              <w:ind w:left="2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Поощрение личного состава ДПК (ДПД)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Администра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ция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ind w:left="22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Чумаковского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В</w:t>
            </w:r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пожароопа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BA3">
              <w:rPr>
                <w:rStyle w:val="210pt0"/>
                <w:rFonts w:eastAsiaTheme="minorHAnsi"/>
                <w:sz w:val="16"/>
                <w:szCs w:val="16"/>
              </w:rPr>
              <w:t>сный</w:t>
            </w:r>
            <w:proofErr w:type="spellEnd"/>
          </w:p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период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pStyle w:val="22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BA3">
              <w:rPr>
                <w:rStyle w:val="210pt0"/>
                <w:rFonts w:eastAsiaTheme="minorHAnsi"/>
                <w:sz w:val="16"/>
                <w:szCs w:val="16"/>
              </w:rPr>
              <w:t>За счет средств бюджета сельского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BA3" w:rsidRPr="00172BA3" w:rsidRDefault="00172BA3" w:rsidP="00172BA3">
            <w:pPr>
              <w:rPr>
                <w:b/>
                <w:sz w:val="16"/>
                <w:szCs w:val="16"/>
              </w:rPr>
            </w:pPr>
            <w:r w:rsidRPr="00172BA3">
              <w:rPr>
                <w:b/>
                <w:sz w:val="16"/>
                <w:szCs w:val="16"/>
              </w:rPr>
              <w:t>45</w:t>
            </w:r>
          </w:p>
        </w:tc>
      </w:tr>
    </w:tbl>
    <w:p w:rsidR="00172BA3" w:rsidRDefault="00172BA3" w:rsidP="00172BA3">
      <w:pPr>
        <w:rPr>
          <w:b/>
          <w:sz w:val="28"/>
          <w:szCs w:val="28"/>
        </w:rPr>
        <w:sectPr w:rsidR="00172BA3" w:rsidSect="00172BA3">
          <w:pgSz w:w="11906" w:h="16838" w:code="9"/>
          <w:pgMar w:top="1134" w:right="849" w:bottom="709" w:left="1134" w:header="709" w:footer="709" w:gutter="0"/>
          <w:cols w:space="708"/>
          <w:titlePg/>
          <w:docGrid w:linePitch="360"/>
        </w:sectPr>
      </w:pPr>
    </w:p>
    <w:p w:rsidR="00172BA3" w:rsidRPr="00172BA3" w:rsidRDefault="00172BA3" w:rsidP="00172BA3">
      <w:pPr>
        <w:tabs>
          <w:tab w:val="left" w:pos="1180"/>
        </w:tabs>
        <w:rPr>
          <w:sz w:val="24"/>
          <w:szCs w:val="24"/>
        </w:rPr>
      </w:pPr>
    </w:p>
    <w:sectPr w:rsidR="00172BA3" w:rsidRPr="00172BA3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FB9" w:rsidRDefault="00522FB9" w:rsidP="00522FB9">
      <w:r>
        <w:separator/>
      </w:r>
    </w:p>
  </w:endnote>
  <w:endnote w:type="continuationSeparator" w:id="0">
    <w:p w:rsidR="00522FB9" w:rsidRDefault="00522FB9" w:rsidP="0052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A3" w:rsidRDefault="00172B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FB9" w:rsidRDefault="00522FB9" w:rsidP="00522FB9">
      <w:r>
        <w:separator/>
      </w:r>
    </w:p>
  </w:footnote>
  <w:footnote w:type="continuationSeparator" w:id="0">
    <w:p w:rsidR="00522FB9" w:rsidRDefault="00522FB9" w:rsidP="0052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B15E1"/>
    <w:multiLevelType w:val="hybridMultilevel"/>
    <w:tmpl w:val="B44426B4"/>
    <w:lvl w:ilvl="0" w:tplc="664AB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51C81"/>
    <w:multiLevelType w:val="hybridMultilevel"/>
    <w:tmpl w:val="688E6EF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6C356E"/>
    <w:multiLevelType w:val="hybridMultilevel"/>
    <w:tmpl w:val="10B66E24"/>
    <w:lvl w:ilvl="0" w:tplc="07C0C312">
      <w:start w:val="2021"/>
      <w:numFmt w:val="decimal"/>
      <w:lvlText w:val="%1"/>
      <w:lvlJc w:val="left"/>
      <w:pPr>
        <w:ind w:left="780" w:hanging="4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BA3"/>
    <w:rsid w:val="00172BA3"/>
    <w:rsid w:val="002406E4"/>
    <w:rsid w:val="00522FB9"/>
    <w:rsid w:val="00553490"/>
    <w:rsid w:val="008124F9"/>
    <w:rsid w:val="008C16A2"/>
    <w:rsid w:val="00FB672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BA3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72BA3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BA3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72BA3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Hyperlink"/>
    <w:basedOn w:val="a0"/>
    <w:uiPriority w:val="99"/>
    <w:unhideWhenUsed/>
    <w:rsid w:val="00172B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BA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rsid w:val="00172BA3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BA3"/>
    <w:pPr>
      <w:shd w:val="clear" w:color="auto" w:fill="FFFFFF"/>
      <w:autoSpaceDE/>
      <w:autoSpaceDN/>
      <w:adjustRightInd/>
      <w:spacing w:before="720" w:after="180" w:line="370" w:lineRule="exact"/>
      <w:jc w:val="both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0pt">
    <w:name w:val="Основной текст (2) + 10 pt"/>
    <w:aliases w:val="Полужирный"/>
    <w:rsid w:val="00172B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rsid w:val="00172BA3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172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172B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72B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72B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2B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172BA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2BA3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285pt">
    <w:name w:val="Основной текст (2) + 8;5 pt"/>
    <w:basedOn w:val="21"/>
    <w:rsid w:val="0017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2BA3"/>
    <w:rPr>
      <w:rFonts w:ascii="Courier New" w:eastAsia="Courier New" w:hAnsi="Courier New" w:cs="Courier New"/>
      <w:b/>
      <w:bCs/>
      <w:sz w:val="30"/>
      <w:szCs w:val="30"/>
      <w:shd w:val="clear" w:color="auto" w:fill="FFFFFF"/>
    </w:rPr>
  </w:style>
  <w:style w:type="character" w:customStyle="1" w:styleId="2Consolas55pt">
    <w:name w:val="Основной текст (2) + Consolas;5;5 pt"/>
    <w:basedOn w:val="21"/>
    <w:rsid w:val="00172BA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172BA3"/>
    <w:rPr>
      <w:rFonts w:ascii="Gulim" w:eastAsia="Gulim" w:hAnsi="Gulim" w:cs="Gulim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72BA3"/>
    <w:rPr>
      <w:rFonts w:ascii="Courier New" w:eastAsia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72BA3"/>
    <w:pPr>
      <w:shd w:val="clear" w:color="auto" w:fill="FFFFFF"/>
      <w:autoSpaceDE/>
      <w:autoSpaceDN/>
      <w:adjustRightInd/>
      <w:spacing w:after="720" w:line="365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172BA3"/>
    <w:pPr>
      <w:shd w:val="clear" w:color="auto" w:fill="FFFFFF"/>
      <w:autoSpaceDE/>
      <w:autoSpaceDN/>
      <w:adjustRightInd/>
      <w:spacing w:before="300" w:after="300" w:line="0" w:lineRule="atLeast"/>
      <w:jc w:val="both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172BA3"/>
    <w:pPr>
      <w:shd w:val="clear" w:color="auto" w:fill="FFFFFF"/>
      <w:autoSpaceDE/>
      <w:autoSpaceDN/>
      <w:adjustRightInd/>
      <w:spacing w:after="720"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172BA3"/>
    <w:pPr>
      <w:shd w:val="clear" w:color="auto" w:fill="FFFFFF"/>
      <w:autoSpaceDE/>
      <w:autoSpaceDN/>
      <w:adjustRightInd/>
      <w:spacing w:before="3600" w:after="480" w:line="0" w:lineRule="atLeast"/>
      <w:jc w:val="center"/>
    </w:pPr>
    <w:rPr>
      <w:b/>
      <w:bCs/>
      <w:sz w:val="32"/>
      <w:szCs w:val="32"/>
      <w:lang w:eastAsia="en-US"/>
    </w:rPr>
  </w:style>
  <w:style w:type="paragraph" w:customStyle="1" w:styleId="24">
    <w:name w:val="Заголовок №2"/>
    <w:basedOn w:val="a"/>
    <w:link w:val="23"/>
    <w:rsid w:val="00172BA3"/>
    <w:pPr>
      <w:shd w:val="clear" w:color="auto" w:fill="FFFFFF"/>
      <w:autoSpaceDE/>
      <w:autoSpaceDN/>
      <w:adjustRightInd/>
      <w:spacing w:line="322" w:lineRule="exact"/>
      <w:jc w:val="center"/>
      <w:outlineLvl w:val="1"/>
    </w:pPr>
    <w:rPr>
      <w:b/>
      <w:bCs/>
      <w:sz w:val="32"/>
      <w:szCs w:val="32"/>
      <w:lang w:eastAsia="en-US"/>
    </w:rPr>
  </w:style>
  <w:style w:type="paragraph" w:customStyle="1" w:styleId="60">
    <w:name w:val="Основной текст (6)"/>
    <w:basedOn w:val="a"/>
    <w:link w:val="6"/>
    <w:rsid w:val="00172BA3"/>
    <w:pPr>
      <w:shd w:val="clear" w:color="auto" w:fill="FFFFFF"/>
      <w:autoSpaceDE/>
      <w:autoSpaceDN/>
      <w:adjustRightInd/>
      <w:spacing w:after="300" w:line="0" w:lineRule="atLeast"/>
    </w:pPr>
    <w:rPr>
      <w:rFonts w:ascii="Gulim" w:eastAsia="Gulim" w:hAnsi="Gulim" w:cs="Gulim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172BA3"/>
    <w:pPr>
      <w:shd w:val="clear" w:color="auto" w:fill="FFFFFF"/>
      <w:autoSpaceDE/>
      <w:autoSpaceDN/>
      <w:adjustRightInd/>
      <w:spacing w:after="960" w:line="0" w:lineRule="atLeast"/>
      <w:jc w:val="right"/>
    </w:pPr>
    <w:rPr>
      <w:rFonts w:ascii="Courier New" w:eastAsia="Courier New" w:hAnsi="Courier New" w:cs="Courier New"/>
      <w:b/>
      <w:bCs/>
      <w:sz w:val="30"/>
      <w:szCs w:val="30"/>
      <w:lang w:eastAsia="en-US"/>
    </w:rPr>
  </w:style>
  <w:style w:type="paragraph" w:customStyle="1" w:styleId="34">
    <w:name w:val="Колонтитул (3)"/>
    <w:basedOn w:val="a"/>
    <w:link w:val="33"/>
    <w:rsid w:val="00172BA3"/>
    <w:pPr>
      <w:shd w:val="clear" w:color="auto" w:fill="FFFFFF"/>
      <w:autoSpaceDE/>
      <w:autoSpaceDN/>
      <w:adjustRightInd/>
      <w:spacing w:line="0" w:lineRule="atLeast"/>
    </w:pPr>
    <w:rPr>
      <w:rFonts w:ascii="Gulim" w:eastAsia="Gulim" w:hAnsi="Gulim" w:cs="Gulim"/>
      <w:lang w:eastAsia="en-US"/>
    </w:rPr>
  </w:style>
  <w:style w:type="paragraph" w:customStyle="1" w:styleId="80">
    <w:name w:val="Основной текст (8)"/>
    <w:basedOn w:val="a"/>
    <w:link w:val="8"/>
    <w:rsid w:val="00172BA3"/>
    <w:pPr>
      <w:shd w:val="clear" w:color="auto" w:fill="FFFFFF"/>
      <w:autoSpaceDE/>
      <w:autoSpaceDN/>
      <w:adjustRightInd/>
      <w:spacing w:after="840" w:line="0" w:lineRule="atLeast"/>
      <w:jc w:val="right"/>
    </w:pPr>
    <w:rPr>
      <w:rFonts w:ascii="Courier New" w:eastAsia="Courier New" w:hAnsi="Courier New" w:cs="Courier New"/>
      <w:b/>
      <w:bCs/>
      <w:i/>
      <w:iCs/>
      <w:sz w:val="19"/>
      <w:szCs w:val="19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72BA3"/>
    <w:pPr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2BA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nhideWhenUsed/>
    <w:qFormat/>
    <w:rsid w:val="002406E4"/>
    <w:pPr>
      <w:widowControl/>
      <w:suppressAutoHyphens/>
      <w:autoSpaceDE/>
      <w:autoSpaceDN/>
      <w:adjustRightInd/>
      <w:spacing w:beforeAutospacing="1" w:after="2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2406E4"/>
    <w:pPr>
      <w:widowControl/>
      <w:autoSpaceDE/>
      <w:autoSpaceDN/>
      <w:adjustRightInd/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2406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2022-11-16T07:41:00Z</cp:lastPrinted>
  <dcterms:created xsi:type="dcterms:W3CDTF">2022-11-16T07:35:00Z</dcterms:created>
  <dcterms:modified xsi:type="dcterms:W3CDTF">2022-11-16T09:29:00Z</dcterms:modified>
</cp:coreProperties>
</file>